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059D861" w:rsidR="00537809" w:rsidRPr="00DC701D" w:rsidRDefault="00055680" w:rsidP="00537809">
      <w:pPr>
        <w:pStyle w:val="Header"/>
        <w:tabs>
          <w:tab w:val="right" w:pos="9639"/>
        </w:tabs>
        <w:rPr>
          <w:rFonts w:cs="Arial"/>
          <w:bCs/>
          <w:i/>
          <w:noProof w:val="0"/>
          <w:sz w:val="24"/>
          <w:szCs w:val="24"/>
          <w:lang w:val="en-DK"/>
        </w:rPr>
      </w:pPr>
      <w:r>
        <w:rPr>
          <w:rFonts w:cs="Arial"/>
          <w:bCs/>
          <w:noProof w:val="0"/>
          <w:sz w:val="24"/>
          <w:szCs w:val="24"/>
        </w:rPr>
        <w:t>zs</w:t>
      </w:r>
      <w:r w:rsidR="00537809" w:rsidRPr="003436A8">
        <w:rPr>
          <w:rFonts w:cs="Arial"/>
          <w:bCs/>
          <w:noProof w:val="0"/>
          <w:sz w:val="24"/>
          <w:szCs w:val="24"/>
        </w:rPr>
        <w:t>3GPP TSG-RAN WG2 Meeting #122</w:t>
      </w:r>
      <w:r w:rsidR="00537809" w:rsidRPr="003436A8">
        <w:rPr>
          <w:rFonts w:cs="Arial"/>
          <w:bCs/>
          <w:noProof w:val="0"/>
          <w:sz w:val="24"/>
          <w:szCs w:val="24"/>
        </w:rPr>
        <w:tab/>
        <w:t>R2-230</w:t>
      </w:r>
      <w:r w:rsidR="00DC701D">
        <w:rPr>
          <w:rFonts w:cs="Arial"/>
          <w:bCs/>
          <w:noProof w:val="0"/>
          <w:sz w:val="24"/>
          <w:szCs w:val="24"/>
          <w:lang w:val="en-DK"/>
        </w:rPr>
        <w:t>5931</w:t>
      </w:r>
    </w:p>
    <w:p w14:paraId="11776FA6" w14:textId="104CC524" w:rsidR="00A209D6" w:rsidRPr="003436A8" w:rsidRDefault="00537809" w:rsidP="00A209D6">
      <w:pPr>
        <w:pStyle w:val="Header"/>
        <w:tabs>
          <w:tab w:val="right" w:pos="9639"/>
        </w:tabs>
        <w:rPr>
          <w:rFonts w:eastAsia="SimSun" w:cs="Arial"/>
          <w:bCs/>
          <w:sz w:val="24"/>
          <w:szCs w:val="24"/>
          <w:lang w:eastAsia="zh-CN"/>
        </w:rPr>
      </w:pPr>
      <w:r w:rsidRPr="003436A8">
        <w:rPr>
          <w:rFonts w:eastAsia="SimSun" w:cs="Arial"/>
          <w:bCs/>
          <w:sz w:val="24"/>
          <w:szCs w:val="24"/>
          <w:lang w:eastAsia="zh-CN"/>
        </w:rPr>
        <w:t>Incheon, South Korea, 22– 26 May 2023</w:t>
      </w:r>
      <w:r w:rsidR="00A209D6" w:rsidRPr="003436A8">
        <w:rPr>
          <w:rFonts w:eastAsia="SimSun" w:cs="Arial"/>
          <w:noProof w:val="0"/>
          <w:sz w:val="24"/>
          <w:szCs w:val="24"/>
          <w:lang w:eastAsia="zh-CN"/>
        </w:rPr>
        <w:tab/>
      </w:r>
    </w:p>
    <w:p w14:paraId="2E02E5F5" w14:textId="77777777" w:rsidR="00A209D6" w:rsidRPr="003436A8" w:rsidRDefault="00A209D6" w:rsidP="00A209D6">
      <w:pPr>
        <w:pStyle w:val="Header"/>
        <w:rPr>
          <w:rFonts w:cs="Arial"/>
          <w:bCs/>
          <w:noProof w:val="0"/>
          <w:sz w:val="24"/>
        </w:rPr>
      </w:pPr>
    </w:p>
    <w:p w14:paraId="403CB9C0" w14:textId="77777777" w:rsidR="00A209D6" w:rsidRPr="003436A8" w:rsidRDefault="00A209D6" w:rsidP="00A209D6">
      <w:pPr>
        <w:pStyle w:val="Header"/>
        <w:rPr>
          <w:rFonts w:cs="Arial"/>
          <w:bCs/>
          <w:noProof w:val="0"/>
          <w:sz w:val="24"/>
        </w:rPr>
      </w:pPr>
    </w:p>
    <w:p w14:paraId="4BFC6D17" w14:textId="77777777" w:rsidR="00516F75" w:rsidRPr="003436A8" w:rsidRDefault="00516F75" w:rsidP="00516F75">
      <w:pPr>
        <w:pStyle w:val="CRCoverPage"/>
        <w:tabs>
          <w:tab w:val="left" w:pos="1985"/>
        </w:tabs>
        <w:rPr>
          <w:rFonts w:cs="Arial"/>
          <w:b/>
          <w:bCs/>
          <w:sz w:val="24"/>
          <w:lang w:eastAsia="ja-JP"/>
        </w:rPr>
      </w:pPr>
      <w:r w:rsidRPr="003436A8">
        <w:rPr>
          <w:rFonts w:cs="Arial"/>
          <w:b/>
          <w:bCs/>
          <w:sz w:val="24"/>
        </w:rPr>
        <w:t>Agenda item:</w:t>
      </w:r>
      <w:r w:rsidRPr="003436A8">
        <w:rPr>
          <w:rFonts w:cs="Arial"/>
          <w:b/>
          <w:bCs/>
          <w:sz w:val="24"/>
        </w:rPr>
        <w:tab/>
      </w:r>
      <w:r w:rsidRPr="003436A8">
        <w:rPr>
          <w:rFonts w:cs="Arial"/>
          <w:b/>
          <w:bCs/>
          <w:sz w:val="24"/>
          <w:lang w:eastAsia="ja-JP"/>
        </w:rPr>
        <w:t>7.15.2</w:t>
      </w:r>
    </w:p>
    <w:p w14:paraId="2DF1EC2A" w14:textId="77777777" w:rsidR="00516F75" w:rsidRPr="003436A8" w:rsidRDefault="00516F75" w:rsidP="00516F75">
      <w:pPr>
        <w:tabs>
          <w:tab w:val="left" w:pos="1985"/>
        </w:tabs>
        <w:ind w:left="1985" w:hanging="1985"/>
        <w:rPr>
          <w:rFonts w:ascii="Arial" w:hAnsi="Arial" w:cs="Arial"/>
          <w:b/>
          <w:bCs/>
          <w:sz w:val="24"/>
        </w:rPr>
      </w:pPr>
      <w:r w:rsidRPr="003436A8">
        <w:rPr>
          <w:rFonts w:ascii="Arial" w:hAnsi="Arial" w:cs="Arial"/>
          <w:b/>
          <w:bCs/>
          <w:sz w:val="24"/>
        </w:rPr>
        <w:t>Source:</w:t>
      </w:r>
      <w:r w:rsidRPr="003436A8">
        <w:rPr>
          <w:rFonts w:ascii="Arial" w:hAnsi="Arial" w:cs="Arial"/>
          <w:b/>
          <w:bCs/>
          <w:sz w:val="24"/>
        </w:rPr>
        <w:tab/>
        <w:t>Nokia, Nokia Shanghai Bell</w:t>
      </w:r>
    </w:p>
    <w:p w14:paraId="34FDD4CF" w14:textId="562329D6" w:rsidR="00516F75" w:rsidRPr="003436A8" w:rsidRDefault="00516F75" w:rsidP="00516F75">
      <w:pPr>
        <w:ind w:left="1985" w:hanging="1985"/>
        <w:rPr>
          <w:rFonts w:ascii="Arial" w:hAnsi="Arial" w:cs="Arial"/>
          <w:b/>
          <w:bCs/>
          <w:sz w:val="24"/>
          <w:szCs w:val="24"/>
        </w:rPr>
      </w:pPr>
      <w:r w:rsidRPr="003436A8">
        <w:rPr>
          <w:rFonts w:ascii="Arial" w:hAnsi="Arial" w:cs="Arial"/>
          <w:b/>
          <w:bCs/>
          <w:sz w:val="24"/>
          <w:szCs w:val="24"/>
        </w:rPr>
        <w:t>Title:</w:t>
      </w:r>
      <w:r w:rsidRPr="003436A8">
        <w:rPr>
          <w:rFonts w:ascii="Arial" w:hAnsi="Arial" w:cs="Arial"/>
        </w:rPr>
        <w:tab/>
      </w:r>
      <w:r w:rsidRPr="003436A8">
        <w:rPr>
          <w:rFonts w:ascii="Arial" w:hAnsi="Arial" w:cs="Arial"/>
          <w:b/>
          <w:bCs/>
          <w:sz w:val="24"/>
          <w:szCs w:val="24"/>
        </w:rPr>
        <w:t xml:space="preserve">On </w:t>
      </w:r>
      <w:r w:rsidR="00B40A7F">
        <w:rPr>
          <w:rFonts w:ascii="Arial" w:hAnsi="Arial" w:cs="Arial"/>
          <w:b/>
          <w:bCs/>
          <w:sz w:val="24"/>
          <w:szCs w:val="24"/>
        </w:rPr>
        <w:t>the applicability of enhanced LCP</w:t>
      </w:r>
    </w:p>
    <w:p w14:paraId="08D9E2F8" w14:textId="77777777" w:rsidR="00516F75" w:rsidRPr="003436A8" w:rsidRDefault="00516F75" w:rsidP="00516F75">
      <w:pPr>
        <w:ind w:left="1985" w:hanging="1985"/>
        <w:rPr>
          <w:rFonts w:ascii="Arial" w:eastAsia="Arial" w:hAnsi="Arial" w:cs="Arial"/>
          <w:sz w:val="24"/>
          <w:szCs w:val="24"/>
        </w:rPr>
      </w:pPr>
      <w:r w:rsidRPr="003436A8">
        <w:rPr>
          <w:rFonts w:ascii="Arial" w:hAnsi="Arial" w:cs="Arial"/>
          <w:b/>
          <w:bCs/>
          <w:sz w:val="24"/>
          <w:szCs w:val="24"/>
        </w:rPr>
        <w:t>WID/SID:</w:t>
      </w:r>
      <w:r w:rsidRPr="003436A8">
        <w:rPr>
          <w:rFonts w:ascii="Arial" w:hAnsi="Arial" w:cs="Arial"/>
        </w:rPr>
        <w:tab/>
      </w:r>
      <w:r w:rsidRPr="003436A8">
        <w:rPr>
          <w:rFonts w:ascii="Arial" w:eastAsia="Arial" w:hAnsi="Arial" w:cs="Arial"/>
          <w:b/>
          <w:bCs/>
          <w:sz w:val="24"/>
          <w:szCs w:val="24"/>
        </w:rPr>
        <w:t>NR_SL_enh2 - Release 18</w:t>
      </w:r>
    </w:p>
    <w:p w14:paraId="29E4E870" w14:textId="77777777" w:rsidR="00516F75" w:rsidRPr="003436A8" w:rsidRDefault="00516F75" w:rsidP="00516F75">
      <w:pPr>
        <w:tabs>
          <w:tab w:val="left" w:pos="1985"/>
        </w:tabs>
        <w:rPr>
          <w:rFonts w:ascii="Arial" w:hAnsi="Arial" w:cs="Arial"/>
          <w:b/>
          <w:bCs/>
          <w:sz w:val="24"/>
        </w:rPr>
      </w:pPr>
      <w:r w:rsidRPr="003436A8">
        <w:rPr>
          <w:rFonts w:ascii="Arial" w:hAnsi="Arial" w:cs="Arial"/>
          <w:b/>
          <w:bCs/>
          <w:sz w:val="24"/>
        </w:rPr>
        <w:t>Document for:</w:t>
      </w:r>
      <w:r w:rsidRPr="003436A8">
        <w:rPr>
          <w:rFonts w:ascii="Arial" w:hAnsi="Arial" w:cs="Arial"/>
          <w:b/>
          <w:bCs/>
          <w:sz w:val="24"/>
        </w:rPr>
        <w:tab/>
        <w:t>Discussion and Decision</w:t>
      </w:r>
    </w:p>
    <w:p w14:paraId="294B1FC1" w14:textId="77777777" w:rsidR="00A209D6" w:rsidRPr="003436A8" w:rsidRDefault="00A209D6" w:rsidP="00A209D6">
      <w:pPr>
        <w:pStyle w:val="Heading1"/>
        <w:rPr>
          <w:rFonts w:cs="Arial"/>
        </w:rPr>
      </w:pPr>
      <w:r w:rsidRPr="003436A8">
        <w:rPr>
          <w:rFonts w:cs="Arial"/>
        </w:rPr>
        <w:t>1</w:t>
      </w:r>
      <w:r w:rsidRPr="003436A8">
        <w:rPr>
          <w:rFonts w:cs="Arial"/>
        </w:rPr>
        <w:tab/>
        <w:t>Introduction</w:t>
      </w:r>
    </w:p>
    <w:p w14:paraId="4854EE57" w14:textId="4831E82E" w:rsidR="009339CB" w:rsidRPr="002D10CB" w:rsidRDefault="00516F75" w:rsidP="009339CB">
      <w:pPr>
        <w:rPr>
          <w:rFonts w:ascii="Arial" w:hAnsi="Arial" w:cs="Arial"/>
        </w:rPr>
      </w:pPr>
      <w:r w:rsidRPr="003436A8">
        <w:rPr>
          <w:rFonts w:ascii="Arial" w:hAnsi="Arial" w:cs="Arial"/>
        </w:rPr>
        <w:t>In this contribution, we discuss aspects related to</w:t>
      </w:r>
      <w:r w:rsidR="00A92C79">
        <w:rPr>
          <w:rFonts w:ascii="Arial" w:hAnsi="Arial" w:cs="Arial"/>
        </w:rPr>
        <w:t xml:space="preserve"> </w:t>
      </w:r>
      <w:r w:rsidR="002D10CB">
        <w:rPr>
          <w:rFonts w:ascii="Arial" w:hAnsi="Arial" w:cs="Arial"/>
        </w:rPr>
        <w:t>the</w:t>
      </w:r>
      <w:r w:rsidR="009E0DFC">
        <w:rPr>
          <w:rFonts w:ascii="Arial" w:hAnsi="Arial" w:cs="Arial"/>
        </w:rPr>
        <w:t xml:space="preserve"> applicability of</w:t>
      </w:r>
      <w:r w:rsidR="002D10CB">
        <w:rPr>
          <w:rFonts w:ascii="Arial" w:hAnsi="Arial" w:cs="Arial"/>
        </w:rPr>
        <w:t xml:space="preserve"> enhanced LCP.</w:t>
      </w:r>
    </w:p>
    <w:p w14:paraId="52328C0D" w14:textId="77777777" w:rsidR="003436A8" w:rsidRPr="003436A8" w:rsidRDefault="003436A8" w:rsidP="003436A8">
      <w:pPr>
        <w:pStyle w:val="Heading1"/>
        <w:rPr>
          <w:rFonts w:cs="Arial"/>
        </w:rPr>
      </w:pPr>
      <w:r w:rsidRPr="003436A8">
        <w:rPr>
          <w:rFonts w:cs="Arial"/>
        </w:rPr>
        <w:t>2</w:t>
      </w:r>
      <w:r w:rsidRPr="003436A8">
        <w:rPr>
          <w:rFonts w:cs="Arial"/>
        </w:rPr>
        <w:tab/>
        <w:t>Discussion</w:t>
      </w:r>
    </w:p>
    <w:p w14:paraId="7833AB55" w14:textId="77777777" w:rsidR="003436A8" w:rsidRPr="003436A8" w:rsidRDefault="003436A8" w:rsidP="003436A8">
      <w:pPr>
        <w:pStyle w:val="Heading2"/>
        <w:rPr>
          <w:rFonts w:cs="Arial"/>
        </w:rPr>
      </w:pPr>
      <w:r w:rsidRPr="003436A8">
        <w:rPr>
          <w:rFonts w:cs="Arial"/>
        </w:rPr>
        <w:t>2.1</w:t>
      </w:r>
      <w:r w:rsidRPr="003436A8">
        <w:rPr>
          <w:rFonts w:cs="Arial"/>
        </w:rPr>
        <w:tab/>
        <w:t>On LCP enhancements due to COT sharing</w:t>
      </w:r>
    </w:p>
    <w:p w14:paraId="0522C136" w14:textId="09A11F7F" w:rsidR="00E46690" w:rsidRDefault="00E46690" w:rsidP="006F4430">
      <w:pPr>
        <w:jc w:val="both"/>
        <w:rPr>
          <w:rFonts w:ascii="Arial" w:hAnsi="Arial" w:cs="Arial"/>
        </w:rPr>
      </w:pPr>
      <w:r>
        <w:rPr>
          <w:rFonts w:ascii="Arial" w:hAnsi="Arial" w:cs="Arial"/>
        </w:rPr>
        <w:t xml:space="preserve">During </w:t>
      </w:r>
      <w:r w:rsidR="006F4430">
        <w:rPr>
          <w:rFonts w:ascii="Arial" w:hAnsi="Arial" w:cs="Arial"/>
        </w:rPr>
        <w:t xml:space="preserve">the discussions in </w:t>
      </w:r>
      <w:r>
        <w:rPr>
          <w:rFonts w:ascii="Arial" w:hAnsi="Arial" w:cs="Arial"/>
        </w:rPr>
        <w:t>RAN</w:t>
      </w:r>
      <w:r w:rsidR="00D608D7">
        <w:rPr>
          <w:rFonts w:ascii="Arial" w:hAnsi="Arial" w:cs="Arial"/>
        </w:rPr>
        <w:t>2#121bis, the ch</w:t>
      </w:r>
      <w:r w:rsidR="00282FBD">
        <w:rPr>
          <w:rFonts w:ascii="Arial" w:hAnsi="Arial" w:cs="Arial"/>
        </w:rPr>
        <w:t xml:space="preserve">air has identified </w:t>
      </w:r>
      <w:r w:rsidR="00165A0D">
        <w:rPr>
          <w:rFonts w:ascii="Arial" w:hAnsi="Arial" w:cs="Arial"/>
        </w:rPr>
        <w:t>the following case</w:t>
      </w:r>
      <w:r w:rsidR="006F4430">
        <w:rPr>
          <w:rFonts w:ascii="Arial" w:hAnsi="Arial" w:cs="Arial"/>
        </w:rPr>
        <w:t>s</w:t>
      </w:r>
      <w:r w:rsidR="00165A0D">
        <w:rPr>
          <w:rFonts w:ascii="Arial" w:hAnsi="Arial" w:cs="Arial"/>
        </w:rPr>
        <w:t xml:space="preserve"> </w:t>
      </w:r>
      <w:r w:rsidR="00B53BDA">
        <w:rPr>
          <w:rFonts w:ascii="Arial" w:hAnsi="Arial" w:cs="Arial"/>
        </w:rPr>
        <w:t>to analyse the impact of</w:t>
      </w:r>
      <w:r w:rsidR="00165A0D">
        <w:rPr>
          <w:rFonts w:ascii="Arial" w:hAnsi="Arial" w:cs="Arial"/>
        </w:rPr>
        <w:t xml:space="preserve"> </w:t>
      </w:r>
      <w:r w:rsidR="001F70DC">
        <w:rPr>
          <w:rFonts w:ascii="Arial" w:hAnsi="Arial" w:cs="Arial"/>
        </w:rPr>
        <w:t xml:space="preserve">COT sharing on the </w:t>
      </w:r>
      <w:r w:rsidR="00165A0D">
        <w:rPr>
          <w:rFonts w:ascii="Arial" w:hAnsi="Arial" w:cs="Arial"/>
        </w:rPr>
        <w:t>LCP</w:t>
      </w:r>
      <w:r w:rsidR="001F70DC">
        <w:rPr>
          <w:rFonts w:ascii="Arial" w:hAnsi="Arial" w:cs="Arial"/>
        </w:rPr>
        <w:t xml:space="preserve"> procedure:</w:t>
      </w:r>
    </w:p>
    <w:p w14:paraId="11F80F99" w14:textId="63AE7B41" w:rsidR="00282FBD" w:rsidRDefault="001F70DC" w:rsidP="007455D7">
      <w:pPr>
        <w:pStyle w:val="ListParagraph"/>
        <w:numPr>
          <w:ilvl w:val="0"/>
          <w:numId w:val="8"/>
        </w:numPr>
        <w:jc w:val="both"/>
        <w:rPr>
          <w:rFonts w:ascii="Arial" w:hAnsi="Arial" w:cs="Arial"/>
        </w:rPr>
      </w:pPr>
      <w:r>
        <w:rPr>
          <w:rFonts w:ascii="Arial" w:hAnsi="Arial" w:cs="Arial"/>
        </w:rPr>
        <w:t>Case 1a</w:t>
      </w:r>
      <w:r w:rsidR="007455D7">
        <w:rPr>
          <w:rFonts w:ascii="Arial" w:hAnsi="Arial" w:cs="Arial"/>
        </w:rPr>
        <w:t xml:space="preserve"> - </w:t>
      </w:r>
      <w:r w:rsidR="007B404B" w:rsidRPr="007B404B">
        <w:rPr>
          <w:rFonts w:ascii="Arial" w:hAnsi="Arial" w:cs="Arial"/>
        </w:rPr>
        <w:t>PDU generated before COT arrival, and the PDU does not satisfy COT requirement (either not to the initiating UE, or CAPC value is higher</w:t>
      </w:r>
      <w:proofErr w:type="gramStart"/>
      <w:r w:rsidR="007B404B" w:rsidRPr="007B404B">
        <w:rPr>
          <w:rFonts w:ascii="Arial" w:hAnsi="Arial" w:cs="Arial"/>
        </w:rPr>
        <w:t>)</w:t>
      </w:r>
      <w:r w:rsidR="007B404B">
        <w:rPr>
          <w:rFonts w:ascii="Arial" w:hAnsi="Arial" w:cs="Arial"/>
        </w:rPr>
        <w:t>;</w:t>
      </w:r>
      <w:proofErr w:type="gramEnd"/>
    </w:p>
    <w:p w14:paraId="51097958" w14:textId="47FA35EE" w:rsidR="007B404B" w:rsidRDefault="007B404B" w:rsidP="007455D7">
      <w:pPr>
        <w:pStyle w:val="ListParagraph"/>
        <w:numPr>
          <w:ilvl w:val="0"/>
          <w:numId w:val="8"/>
        </w:numPr>
        <w:jc w:val="both"/>
        <w:rPr>
          <w:rFonts w:ascii="Arial" w:hAnsi="Arial" w:cs="Arial"/>
        </w:rPr>
      </w:pPr>
      <w:r>
        <w:rPr>
          <w:rFonts w:ascii="Arial" w:hAnsi="Arial" w:cs="Arial"/>
        </w:rPr>
        <w:t>Case 1b</w:t>
      </w:r>
      <w:r w:rsidR="007455D7">
        <w:rPr>
          <w:rFonts w:ascii="Arial" w:hAnsi="Arial" w:cs="Arial"/>
        </w:rPr>
        <w:t xml:space="preserve"> - </w:t>
      </w:r>
      <w:r w:rsidR="00ED1E83" w:rsidRPr="00ED1E83">
        <w:rPr>
          <w:rFonts w:ascii="Arial" w:hAnsi="Arial" w:cs="Arial"/>
        </w:rPr>
        <w:t xml:space="preserve">PDU generated before COT arrival, and PDU does satisfy the COT </w:t>
      </w:r>
      <w:proofErr w:type="gramStart"/>
      <w:r w:rsidR="00ED1E83" w:rsidRPr="00ED1E83">
        <w:rPr>
          <w:rFonts w:ascii="Arial" w:hAnsi="Arial" w:cs="Arial"/>
        </w:rPr>
        <w:t>requirement</w:t>
      </w:r>
      <w:r w:rsidR="00ED1E83">
        <w:rPr>
          <w:rFonts w:ascii="Arial" w:hAnsi="Arial" w:cs="Arial"/>
        </w:rPr>
        <w:t>;</w:t>
      </w:r>
      <w:proofErr w:type="gramEnd"/>
    </w:p>
    <w:p w14:paraId="13FBC628" w14:textId="68627983" w:rsidR="00ED1E83" w:rsidRDefault="00ED1E83" w:rsidP="007455D7">
      <w:pPr>
        <w:pStyle w:val="ListParagraph"/>
        <w:numPr>
          <w:ilvl w:val="0"/>
          <w:numId w:val="8"/>
        </w:numPr>
        <w:jc w:val="both"/>
        <w:rPr>
          <w:rFonts w:ascii="Arial" w:hAnsi="Arial" w:cs="Arial"/>
        </w:rPr>
      </w:pPr>
      <w:r>
        <w:rPr>
          <w:rFonts w:ascii="Arial" w:hAnsi="Arial" w:cs="Arial"/>
        </w:rPr>
        <w:t>Case 2a</w:t>
      </w:r>
      <w:r w:rsidR="007455D7">
        <w:rPr>
          <w:rFonts w:ascii="Arial" w:hAnsi="Arial" w:cs="Arial"/>
        </w:rPr>
        <w:t xml:space="preserve"> - </w:t>
      </w:r>
      <w:r w:rsidR="00243F97" w:rsidRPr="00243F97">
        <w:rPr>
          <w:rFonts w:ascii="Arial" w:hAnsi="Arial" w:cs="Arial"/>
        </w:rPr>
        <w:t>PDU not generated before COT arrival, and no data in RLC buffer satisfying the COT requirement (either no data to the initiating UE, or although there is data to the initiating UE, yet the CAPC value is higher</w:t>
      </w:r>
      <w:proofErr w:type="gramStart"/>
      <w:r w:rsidR="00243F97" w:rsidRPr="00243F97">
        <w:rPr>
          <w:rFonts w:ascii="Arial" w:hAnsi="Arial" w:cs="Arial"/>
        </w:rPr>
        <w:t>)</w:t>
      </w:r>
      <w:r w:rsidR="00243F97">
        <w:rPr>
          <w:rFonts w:ascii="Arial" w:hAnsi="Arial" w:cs="Arial"/>
        </w:rPr>
        <w:t>;</w:t>
      </w:r>
      <w:proofErr w:type="gramEnd"/>
    </w:p>
    <w:p w14:paraId="45247083" w14:textId="31D3D1E3" w:rsidR="00243F97" w:rsidRPr="00282FBD" w:rsidRDefault="00243F97" w:rsidP="007455D7">
      <w:pPr>
        <w:pStyle w:val="ListParagraph"/>
        <w:numPr>
          <w:ilvl w:val="0"/>
          <w:numId w:val="8"/>
        </w:numPr>
        <w:jc w:val="both"/>
        <w:rPr>
          <w:rFonts w:ascii="Arial" w:hAnsi="Arial" w:cs="Arial"/>
        </w:rPr>
      </w:pPr>
      <w:r>
        <w:rPr>
          <w:rFonts w:ascii="Arial" w:hAnsi="Arial" w:cs="Arial"/>
        </w:rPr>
        <w:t>Case 2b</w:t>
      </w:r>
      <w:r w:rsidR="007455D7">
        <w:rPr>
          <w:rFonts w:ascii="Arial" w:hAnsi="Arial" w:cs="Arial"/>
        </w:rPr>
        <w:t xml:space="preserve"> - </w:t>
      </w:r>
      <w:r w:rsidR="002449E0" w:rsidRPr="002449E0">
        <w:rPr>
          <w:rFonts w:ascii="Arial" w:hAnsi="Arial" w:cs="Arial"/>
        </w:rPr>
        <w:t>PDU not generated before COT arrival, and there is data in RLC buffer satisfying the COT requirement</w:t>
      </w:r>
      <w:r w:rsidR="002449E0">
        <w:rPr>
          <w:rFonts w:ascii="Arial" w:hAnsi="Arial" w:cs="Arial"/>
        </w:rPr>
        <w:t>.</w:t>
      </w:r>
    </w:p>
    <w:p w14:paraId="53317D05" w14:textId="09C6141E" w:rsidR="001949F1" w:rsidRDefault="001949F1" w:rsidP="003436A8">
      <w:pPr>
        <w:rPr>
          <w:rFonts w:ascii="Arial" w:hAnsi="Arial" w:cs="Arial"/>
        </w:rPr>
      </w:pPr>
      <w:r>
        <w:rPr>
          <w:rFonts w:ascii="Arial" w:hAnsi="Arial" w:cs="Arial"/>
        </w:rPr>
        <w:t xml:space="preserve">For the case </w:t>
      </w:r>
      <w:r w:rsidR="002266BC">
        <w:rPr>
          <w:rFonts w:ascii="Arial" w:hAnsi="Arial" w:cs="Arial"/>
        </w:rPr>
        <w:t>1a</w:t>
      </w:r>
      <w:r w:rsidR="00436CE8">
        <w:rPr>
          <w:rFonts w:ascii="Arial" w:hAnsi="Arial" w:cs="Arial"/>
        </w:rPr>
        <w:t xml:space="preserve">, </w:t>
      </w:r>
      <w:proofErr w:type="gramStart"/>
      <w:r w:rsidR="00436CE8">
        <w:rPr>
          <w:rFonts w:ascii="Arial" w:hAnsi="Arial" w:cs="Arial"/>
        </w:rPr>
        <w:t xml:space="preserve">it is clear that </w:t>
      </w:r>
      <w:r w:rsidR="00A910EB">
        <w:rPr>
          <w:rFonts w:ascii="Arial" w:hAnsi="Arial" w:cs="Arial"/>
        </w:rPr>
        <w:t>the</w:t>
      </w:r>
      <w:proofErr w:type="gramEnd"/>
      <w:r>
        <w:rPr>
          <w:rFonts w:ascii="Arial" w:hAnsi="Arial" w:cs="Arial"/>
        </w:rPr>
        <w:t xml:space="preserve"> </w:t>
      </w:r>
      <w:r w:rsidR="00484AD1">
        <w:rPr>
          <w:rFonts w:ascii="Arial" w:hAnsi="Arial" w:cs="Arial"/>
        </w:rPr>
        <w:t>PDU will have to be transmitted using LBT Type 1.</w:t>
      </w:r>
      <w:r w:rsidR="00436CE8">
        <w:rPr>
          <w:rFonts w:ascii="Arial" w:hAnsi="Arial" w:cs="Arial"/>
        </w:rPr>
        <w:t xml:space="preserve"> While for the case 2</w:t>
      </w:r>
      <w:r w:rsidR="001A2EBE">
        <w:rPr>
          <w:rFonts w:ascii="Arial" w:hAnsi="Arial" w:cs="Arial"/>
        </w:rPr>
        <w:t>a</w:t>
      </w:r>
      <w:r w:rsidR="00436CE8">
        <w:rPr>
          <w:rFonts w:ascii="Arial" w:hAnsi="Arial" w:cs="Arial"/>
        </w:rPr>
        <w:t xml:space="preserve">, </w:t>
      </w:r>
      <w:r w:rsidR="00E86B43">
        <w:rPr>
          <w:rFonts w:ascii="Arial" w:hAnsi="Arial" w:cs="Arial"/>
        </w:rPr>
        <w:t xml:space="preserve">after </w:t>
      </w:r>
      <w:r w:rsidR="00B73C82">
        <w:rPr>
          <w:rFonts w:ascii="Arial" w:hAnsi="Arial" w:cs="Arial"/>
        </w:rPr>
        <w:t>the PDU has been generated it will also have to be transmitted using LBT Type 1.</w:t>
      </w:r>
    </w:p>
    <w:p w14:paraId="5CE6A74B" w14:textId="66E316AE" w:rsidR="009E01AB" w:rsidRDefault="00DD1397" w:rsidP="00DD1397">
      <w:pPr>
        <w:jc w:val="both"/>
        <w:rPr>
          <w:rFonts w:ascii="Arial" w:hAnsi="Arial" w:cs="Arial"/>
          <w:b/>
          <w:bCs/>
        </w:rPr>
      </w:pPr>
      <w:r w:rsidRPr="003436A8">
        <w:rPr>
          <w:rFonts w:ascii="Arial" w:hAnsi="Arial" w:cs="Arial"/>
          <w:b/>
          <w:bCs/>
        </w:rPr>
        <w:t xml:space="preserve">Proposal </w:t>
      </w:r>
      <w:r w:rsidR="002D10CB">
        <w:rPr>
          <w:rFonts w:ascii="Arial" w:hAnsi="Arial" w:cs="Arial"/>
          <w:b/>
          <w:bCs/>
        </w:rPr>
        <w:t>1</w:t>
      </w:r>
      <w:r w:rsidRPr="003436A8">
        <w:rPr>
          <w:rFonts w:ascii="Arial" w:hAnsi="Arial" w:cs="Arial"/>
          <w:b/>
          <w:bCs/>
        </w:rPr>
        <w:t xml:space="preserve">: </w:t>
      </w:r>
      <w:r w:rsidR="00C134AF">
        <w:rPr>
          <w:rFonts w:ascii="Arial" w:hAnsi="Arial" w:cs="Arial"/>
          <w:b/>
          <w:bCs/>
        </w:rPr>
        <w:t xml:space="preserve">When the </w:t>
      </w:r>
      <w:r w:rsidR="005C4F97">
        <w:rPr>
          <w:rFonts w:ascii="Arial" w:hAnsi="Arial" w:cs="Arial"/>
          <w:b/>
          <w:bCs/>
        </w:rPr>
        <w:t>PDU</w:t>
      </w:r>
      <w:r w:rsidR="009E01AB">
        <w:rPr>
          <w:rFonts w:ascii="Arial" w:hAnsi="Arial" w:cs="Arial"/>
          <w:b/>
          <w:bCs/>
        </w:rPr>
        <w:t>,</w:t>
      </w:r>
      <w:r w:rsidR="005C4F97">
        <w:rPr>
          <w:rFonts w:ascii="Arial" w:hAnsi="Arial" w:cs="Arial"/>
          <w:b/>
          <w:bCs/>
        </w:rPr>
        <w:t xml:space="preserve"> associated with a </w:t>
      </w:r>
      <w:r w:rsidR="00241749">
        <w:rPr>
          <w:rFonts w:ascii="Arial" w:hAnsi="Arial" w:cs="Arial"/>
          <w:b/>
          <w:bCs/>
        </w:rPr>
        <w:t xml:space="preserve">resource </w:t>
      </w:r>
      <w:r w:rsidR="009E01AB">
        <w:rPr>
          <w:rFonts w:ascii="Arial" w:hAnsi="Arial" w:cs="Arial"/>
          <w:b/>
          <w:bCs/>
        </w:rPr>
        <w:t>within a shared COT, does not meet the shared COT requirements</w:t>
      </w:r>
      <w:r w:rsidR="00281EB7">
        <w:rPr>
          <w:rFonts w:ascii="Arial" w:hAnsi="Arial" w:cs="Arial"/>
          <w:b/>
          <w:bCs/>
        </w:rPr>
        <w:t xml:space="preserve"> (</w:t>
      </w:r>
      <w:proofErr w:type="gramStart"/>
      <w:r w:rsidR="00281EB7">
        <w:rPr>
          <w:rFonts w:ascii="Arial" w:hAnsi="Arial" w:cs="Arial"/>
          <w:b/>
          <w:bCs/>
        </w:rPr>
        <w:t>i.e.</w:t>
      </w:r>
      <w:proofErr w:type="gramEnd"/>
      <w:r w:rsidR="00281EB7">
        <w:rPr>
          <w:rFonts w:ascii="Arial" w:hAnsi="Arial" w:cs="Arial"/>
          <w:b/>
          <w:bCs/>
        </w:rPr>
        <w:t xml:space="preserve"> no data to the initiating UE or the CAPC associated with the PDU is higher than the CAPC of the shared COT) </w:t>
      </w:r>
      <w:r w:rsidR="00C00FA3">
        <w:rPr>
          <w:rFonts w:ascii="Arial" w:hAnsi="Arial" w:cs="Arial"/>
          <w:b/>
          <w:bCs/>
        </w:rPr>
        <w:t xml:space="preserve">then </w:t>
      </w:r>
      <w:r w:rsidR="00DE5C66">
        <w:rPr>
          <w:rFonts w:ascii="Arial" w:hAnsi="Arial" w:cs="Arial"/>
          <w:b/>
          <w:bCs/>
        </w:rPr>
        <w:t xml:space="preserve">the UE </w:t>
      </w:r>
      <w:r w:rsidR="00C00FA3">
        <w:rPr>
          <w:rFonts w:ascii="Arial" w:hAnsi="Arial" w:cs="Arial"/>
          <w:b/>
          <w:bCs/>
        </w:rPr>
        <w:t>perform</w:t>
      </w:r>
      <w:r w:rsidR="00DE5C66">
        <w:rPr>
          <w:rFonts w:ascii="Arial" w:hAnsi="Arial" w:cs="Arial"/>
          <w:b/>
          <w:bCs/>
        </w:rPr>
        <w:t>s</w:t>
      </w:r>
      <w:r w:rsidR="00C00FA3">
        <w:rPr>
          <w:rFonts w:ascii="Arial" w:hAnsi="Arial" w:cs="Arial"/>
          <w:b/>
          <w:bCs/>
        </w:rPr>
        <w:t xml:space="preserve"> type-1 LBT.</w:t>
      </w:r>
    </w:p>
    <w:p w14:paraId="4EF0513D" w14:textId="561E9C32" w:rsidR="00DD1397" w:rsidRDefault="00282308" w:rsidP="00F36AF3">
      <w:pPr>
        <w:jc w:val="both"/>
        <w:rPr>
          <w:rFonts w:ascii="Arial" w:hAnsi="Arial" w:cs="Arial"/>
        </w:rPr>
      </w:pPr>
      <w:r w:rsidRPr="00282308">
        <w:rPr>
          <w:rFonts w:ascii="Arial" w:hAnsi="Arial" w:cs="Arial"/>
        </w:rPr>
        <w:t xml:space="preserve">For the case 1b, </w:t>
      </w:r>
      <w:r w:rsidR="0049292B">
        <w:rPr>
          <w:rFonts w:ascii="Arial" w:hAnsi="Arial" w:cs="Arial"/>
        </w:rPr>
        <w:t>if</w:t>
      </w:r>
      <w:r w:rsidR="0080460E">
        <w:rPr>
          <w:rFonts w:ascii="Arial" w:hAnsi="Arial" w:cs="Arial"/>
        </w:rPr>
        <w:t xml:space="preserve"> the </w:t>
      </w:r>
      <w:r w:rsidR="0091533D">
        <w:rPr>
          <w:rFonts w:ascii="Arial" w:hAnsi="Arial" w:cs="Arial"/>
        </w:rPr>
        <w:t xml:space="preserve">generated </w:t>
      </w:r>
      <w:r w:rsidR="0080460E">
        <w:rPr>
          <w:rFonts w:ascii="Arial" w:hAnsi="Arial" w:cs="Arial"/>
        </w:rPr>
        <w:t xml:space="preserve">PDU satisfies the COT requirements </w:t>
      </w:r>
      <w:r w:rsidR="0049292B">
        <w:rPr>
          <w:rFonts w:ascii="Arial" w:hAnsi="Arial" w:cs="Arial"/>
        </w:rPr>
        <w:t xml:space="preserve">and the UE has a valid resource </w:t>
      </w:r>
      <w:r w:rsidR="00F36AF3">
        <w:rPr>
          <w:rFonts w:ascii="Arial" w:hAnsi="Arial" w:cs="Arial"/>
        </w:rPr>
        <w:t xml:space="preserve">associated with the PDU </w:t>
      </w:r>
      <w:r w:rsidR="0049292B">
        <w:rPr>
          <w:rFonts w:ascii="Arial" w:hAnsi="Arial" w:cs="Arial"/>
        </w:rPr>
        <w:t xml:space="preserve">within the shared COT, </w:t>
      </w:r>
      <w:r w:rsidR="0080460E">
        <w:rPr>
          <w:rFonts w:ascii="Arial" w:hAnsi="Arial" w:cs="Arial"/>
        </w:rPr>
        <w:t xml:space="preserve">then </w:t>
      </w:r>
      <w:r w:rsidR="0049292B">
        <w:rPr>
          <w:rFonts w:ascii="Arial" w:hAnsi="Arial" w:cs="Arial"/>
        </w:rPr>
        <w:t>the UE should be allowed to apply type-2 LBT.</w:t>
      </w:r>
    </w:p>
    <w:p w14:paraId="1208C84A" w14:textId="1B32A925" w:rsidR="00F36AF3" w:rsidRPr="00F36AF3" w:rsidRDefault="00F36AF3" w:rsidP="00F36AF3">
      <w:pPr>
        <w:jc w:val="both"/>
        <w:rPr>
          <w:rFonts w:ascii="Arial" w:hAnsi="Arial" w:cs="Arial"/>
          <w:b/>
          <w:bCs/>
        </w:rPr>
      </w:pPr>
      <w:r w:rsidRPr="00F36AF3">
        <w:rPr>
          <w:rFonts w:ascii="Arial" w:hAnsi="Arial" w:cs="Arial"/>
          <w:b/>
          <w:bCs/>
        </w:rPr>
        <w:t xml:space="preserve">Proposal </w:t>
      </w:r>
      <w:r w:rsidR="002D10CB">
        <w:rPr>
          <w:rFonts w:ascii="Arial" w:hAnsi="Arial" w:cs="Arial"/>
          <w:b/>
          <w:bCs/>
        </w:rPr>
        <w:t>2</w:t>
      </w:r>
      <w:r w:rsidRPr="00F36AF3">
        <w:rPr>
          <w:rFonts w:ascii="Arial" w:hAnsi="Arial" w:cs="Arial"/>
          <w:b/>
          <w:bCs/>
        </w:rPr>
        <w:t xml:space="preserve">: </w:t>
      </w:r>
      <w:r>
        <w:rPr>
          <w:rFonts w:ascii="Arial" w:hAnsi="Arial" w:cs="Arial"/>
          <w:b/>
          <w:bCs/>
        </w:rPr>
        <w:t xml:space="preserve">When the PDU, associated with a resource within a shared COT, meets the shared COT requirements </w:t>
      </w:r>
      <w:r w:rsidR="00EF435D">
        <w:rPr>
          <w:rFonts w:ascii="Arial" w:hAnsi="Arial" w:cs="Arial"/>
          <w:b/>
          <w:bCs/>
        </w:rPr>
        <w:t>(</w:t>
      </w:r>
      <w:proofErr w:type="gramStart"/>
      <w:r w:rsidR="00EF435D">
        <w:rPr>
          <w:rFonts w:ascii="Arial" w:hAnsi="Arial" w:cs="Arial"/>
          <w:b/>
          <w:bCs/>
        </w:rPr>
        <w:t>i.e.</w:t>
      </w:r>
      <w:proofErr w:type="gramEnd"/>
      <w:r w:rsidR="00EF435D">
        <w:rPr>
          <w:rFonts w:ascii="Arial" w:hAnsi="Arial" w:cs="Arial"/>
          <w:b/>
          <w:bCs/>
        </w:rPr>
        <w:t xml:space="preserve"> both data to the initiating UE and the CAPC associated with the PDU is equal or lower than the CAPC of the shared COT) then the UE performs type-2 LBT.</w:t>
      </w:r>
    </w:p>
    <w:p w14:paraId="468C5841" w14:textId="120B9E00" w:rsidR="00DE5C66" w:rsidRDefault="00191C64" w:rsidP="00DD1397">
      <w:pPr>
        <w:jc w:val="both"/>
        <w:rPr>
          <w:rFonts w:ascii="Arial" w:hAnsi="Arial" w:cs="Arial"/>
        </w:rPr>
      </w:pPr>
      <w:r w:rsidRPr="00191C64">
        <w:rPr>
          <w:rFonts w:ascii="Arial" w:hAnsi="Arial" w:cs="Arial"/>
        </w:rPr>
        <w:t xml:space="preserve">For the </w:t>
      </w:r>
      <w:r>
        <w:rPr>
          <w:rFonts w:ascii="Arial" w:hAnsi="Arial" w:cs="Arial"/>
        </w:rPr>
        <w:t xml:space="preserve">case 2b, </w:t>
      </w:r>
      <w:r w:rsidR="00B126B3">
        <w:rPr>
          <w:rFonts w:ascii="Arial" w:hAnsi="Arial" w:cs="Arial"/>
        </w:rPr>
        <w:t>the following agreement was made in RAN2#121bis:</w:t>
      </w:r>
    </w:p>
    <w:tbl>
      <w:tblPr>
        <w:tblStyle w:val="TableGrid"/>
        <w:tblW w:w="0" w:type="auto"/>
        <w:tblLook w:val="04A0" w:firstRow="1" w:lastRow="0" w:firstColumn="1" w:lastColumn="0" w:noHBand="0" w:noVBand="1"/>
      </w:tblPr>
      <w:tblGrid>
        <w:gridCol w:w="9631"/>
      </w:tblGrid>
      <w:tr w:rsidR="00B126B3" w14:paraId="634AE068" w14:textId="77777777" w:rsidTr="00B126B3">
        <w:tc>
          <w:tcPr>
            <w:tcW w:w="9631" w:type="dxa"/>
          </w:tcPr>
          <w:p w14:paraId="63754AE7" w14:textId="77777777" w:rsidR="009C11C4" w:rsidRPr="009C11C4" w:rsidRDefault="009C11C4" w:rsidP="009C11C4">
            <w:pPr>
              <w:jc w:val="both"/>
              <w:rPr>
                <w:rFonts w:ascii="Arial" w:hAnsi="Arial" w:cs="Arial"/>
              </w:rPr>
            </w:pPr>
            <w:r w:rsidRPr="009C11C4">
              <w:rPr>
                <w:rFonts w:ascii="Arial" w:hAnsi="Arial" w:cs="Arial"/>
              </w:rPr>
              <w:t>Agreement:</w:t>
            </w:r>
          </w:p>
          <w:p w14:paraId="7F83185F" w14:textId="25C76CB7" w:rsidR="00B126B3" w:rsidRDefault="009C11C4" w:rsidP="009C11C4">
            <w:pPr>
              <w:jc w:val="both"/>
              <w:rPr>
                <w:rFonts w:ascii="Arial" w:hAnsi="Arial" w:cs="Arial"/>
              </w:rPr>
            </w:pPr>
            <w:r w:rsidRPr="009C11C4">
              <w:rPr>
                <w:rFonts w:ascii="Arial" w:hAnsi="Arial" w:cs="Arial"/>
              </w:rPr>
              <w:t>If the resource to be used is within a shared COT, and if PDU not generated before COT arrival, and there is data in buffer satisfying COT requirement, at least enhanced LCP should be allowed. FFS on the condition for UE to use enhanced LCP. FFS on spec impact.</w:t>
            </w:r>
          </w:p>
        </w:tc>
      </w:tr>
    </w:tbl>
    <w:p w14:paraId="44E3D226" w14:textId="68381A9F" w:rsidR="008635AE" w:rsidRDefault="008553B5" w:rsidP="008635AE">
      <w:pPr>
        <w:spacing w:before="240"/>
        <w:jc w:val="both"/>
        <w:rPr>
          <w:rFonts w:ascii="Arial" w:hAnsi="Arial" w:cs="Arial"/>
        </w:rPr>
      </w:pPr>
      <w:r>
        <w:rPr>
          <w:rFonts w:ascii="Arial" w:hAnsi="Arial" w:cs="Arial"/>
        </w:rPr>
        <w:t>According with the discussions</w:t>
      </w:r>
      <w:r w:rsidR="0057077A">
        <w:rPr>
          <w:rFonts w:ascii="Arial" w:hAnsi="Arial" w:cs="Arial"/>
        </w:rPr>
        <w:t xml:space="preserve"> during RAN2#121bis,</w:t>
      </w:r>
      <w:r w:rsidR="008635AE">
        <w:rPr>
          <w:rFonts w:ascii="Arial" w:hAnsi="Arial" w:cs="Arial"/>
        </w:rPr>
        <w:t xml:space="preserve"> the LCP enhancements that compose the enhanced LCP are:</w:t>
      </w:r>
    </w:p>
    <w:p w14:paraId="7301C621" w14:textId="77777777" w:rsidR="008635AE" w:rsidRDefault="008635AE" w:rsidP="008635AE">
      <w:pPr>
        <w:pStyle w:val="ListParagraph"/>
        <w:numPr>
          <w:ilvl w:val="0"/>
          <w:numId w:val="9"/>
        </w:numPr>
        <w:spacing w:before="240"/>
        <w:jc w:val="both"/>
        <w:rPr>
          <w:rFonts w:ascii="Arial" w:hAnsi="Arial" w:cs="Arial"/>
        </w:rPr>
      </w:pPr>
      <w:r w:rsidRPr="002D0F0F">
        <w:rPr>
          <w:rFonts w:ascii="Arial" w:hAnsi="Arial" w:cs="Arial"/>
        </w:rPr>
        <w:lastRenderedPageBreak/>
        <w:t>Enh</w:t>
      </w:r>
      <w:r>
        <w:rPr>
          <w:rFonts w:ascii="Arial" w:hAnsi="Arial" w:cs="Arial"/>
        </w:rPr>
        <w:t xml:space="preserve">anced destination selection step to prioritize initiating </w:t>
      </w:r>
      <w:proofErr w:type="gramStart"/>
      <w:r>
        <w:rPr>
          <w:rFonts w:ascii="Arial" w:hAnsi="Arial" w:cs="Arial"/>
        </w:rPr>
        <w:t>UE;</w:t>
      </w:r>
      <w:proofErr w:type="gramEnd"/>
    </w:p>
    <w:p w14:paraId="261AE763" w14:textId="3DD56A47" w:rsidR="008635AE" w:rsidRPr="002D0F0F" w:rsidRDefault="008635AE" w:rsidP="008635AE">
      <w:pPr>
        <w:pStyle w:val="ListParagraph"/>
        <w:numPr>
          <w:ilvl w:val="0"/>
          <w:numId w:val="9"/>
        </w:numPr>
        <w:spacing w:before="240"/>
        <w:jc w:val="both"/>
        <w:rPr>
          <w:rFonts w:ascii="Arial" w:hAnsi="Arial" w:cs="Arial"/>
        </w:rPr>
      </w:pPr>
      <w:r>
        <w:rPr>
          <w:rFonts w:ascii="Arial" w:hAnsi="Arial" w:cs="Arial"/>
        </w:rPr>
        <w:t>Enhanced LCH selection</w:t>
      </w:r>
      <w:r w:rsidR="00C948DB">
        <w:rPr>
          <w:rFonts w:ascii="Arial" w:hAnsi="Arial" w:cs="Arial"/>
        </w:rPr>
        <w:t xml:space="preserve"> step to prioritize LCH associated with the shared COT</w:t>
      </w:r>
      <w:r w:rsidR="00F43682">
        <w:rPr>
          <w:rFonts w:ascii="Arial" w:hAnsi="Arial" w:cs="Arial"/>
        </w:rPr>
        <w:t>.</w:t>
      </w:r>
    </w:p>
    <w:p w14:paraId="01764287" w14:textId="6E69E695" w:rsidR="0074568F" w:rsidRDefault="00C948DB" w:rsidP="006647FB">
      <w:pPr>
        <w:spacing w:before="240"/>
        <w:jc w:val="both"/>
        <w:rPr>
          <w:rFonts w:ascii="Arial" w:hAnsi="Arial" w:cs="Arial"/>
        </w:rPr>
      </w:pPr>
      <w:r>
        <w:rPr>
          <w:rFonts w:ascii="Arial" w:hAnsi="Arial" w:cs="Arial"/>
        </w:rPr>
        <w:t>We note that e</w:t>
      </w:r>
      <w:r w:rsidR="00E736FD">
        <w:rPr>
          <w:rFonts w:ascii="Arial" w:hAnsi="Arial" w:cs="Arial"/>
        </w:rPr>
        <w:t xml:space="preserve">ven though </w:t>
      </w:r>
      <w:r w:rsidR="00E736FD" w:rsidRPr="009C11C4">
        <w:rPr>
          <w:rFonts w:ascii="Arial" w:hAnsi="Arial" w:cs="Arial"/>
        </w:rPr>
        <w:t>there is data in buffer satisfying COT requirement</w:t>
      </w:r>
      <w:r w:rsidR="001A05EC">
        <w:rPr>
          <w:rFonts w:ascii="Arial" w:hAnsi="Arial" w:cs="Arial"/>
        </w:rPr>
        <w:t xml:space="preserve">, the </w:t>
      </w:r>
      <w:r w:rsidR="006647FB">
        <w:rPr>
          <w:rFonts w:ascii="Arial" w:hAnsi="Arial" w:cs="Arial"/>
        </w:rPr>
        <w:t>legacy</w:t>
      </w:r>
      <w:r w:rsidR="001A05EC">
        <w:rPr>
          <w:rFonts w:ascii="Arial" w:hAnsi="Arial" w:cs="Arial"/>
        </w:rPr>
        <w:t xml:space="preserve"> LCP should still be applied</w:t>
      </w:r>
      <w:r w:rsidR="004319C7">
        <w:rPr>
          <w:rFonts w:ascii="Arial" w:hAnsi="Arial" w:cs="Arial"/>
        </w:rPr>
        <w:t xml:space="preserve"> and there should not be any prioritization </w:t>
      </w:r>
      <w:r w:rsidR="00D61F34">
        <w:rPr>
          <w:rFonts w:ascii="Arial" w:hAnsi="Arial" w:cs="Arial"/>
        </w:rPr>
        <w:t>of logical channels due to the presen</w:t>
      </w:r>
      <w:r w:rsidR="000D0A8D">
        <w:rPr>
          <w:rFonts w:ascii="Arial" w:hAnsi="Arial" w:cs="Arial"/>
        </w:rPr>
        <w:t>ce</w:t>
      </w:r>
      <w:r w:rsidR="00D61F34">
        <w:rPr>
          <w:rFonts w:ascii="Arial" w:hAnsi="Arial" w:cs="Arial"/>
        </w:rPr>
        <w:t xml:space="preserve"> of a shared COT.</w:t>
      </w:r>
      <w:r w:rsidR="000D0A8D">
        <w:rPr>
          <w:rFonts w:ascii="Arial" w:hAnsi="Arial" w:cs="Arial"/>
        </w:rPr>
        <w:t xml:space="preserve"> Otherwise, </w:t>
      </w:r>
      <w:r w:rsidR="008F3265">
        <w:rPr>
          <w:rFonts w:ascii="Arial" w:hAnsi="Arial" w:cs="Arial"/>
        </w:rPr>
        <w:t xml:space="preserve">this can be used by a malicious </w:t>
      </w:r>
      <w:r w:rsidR="000D0A8D">
        <w:rPr>
          <w:rFonts w:ascii="Arial" w:hAnsi="Arial" w:cs="Arial"/>
        </w:rPr>
        <w:t xml:space="preserve">initiating device to impact the </w:t>
      </w:r>
      <w:r w:rsidR="008F3265">
        <w:rPr>
          <w:rFonts w:ascii="Arial" w:hAnsi="Arial" w:cs="Arial"/>
        </w:rPr>
        <w:t xml:space="preserve">traffic </w:t>
      </w:r>
      <w:r w:rsidR="000D0A8D">
        <w:rPr>
          <w:rFonts w:ascii="Arial" w:hAnsi="Arial" w:cs="Arial"/>
        </w:rPr>
        <w:t xml:space="preserve">prioritization </w:t>
      </w:r>
      <w:r w:rsidR="008F3265">
        <w:rPr>
          <w:rFonts w:ascii="Arial" w:hAnsi="Arial" w:cs="Arial"/>
        </w:rPr>
        <w:t xml:space="preserve">at a responding </w:t>
      </w:r>
      <w:r w:rsidR="0074568F">
        <w:rPr>
          <w:rFonts w:ascii="Arial" w:hAnsi="Arial" w:cs="Arial"/>
        </w:rPr>
        <w:t xml:space="preserve">device and therefore can lead to degradation of other services not related to </w:t>
      </w:r>
      <w:r w:rsidR="00653D7D">
        <w:rPr>
          <w:rFonts w:ascii="Arial" w:hAnsi="Arial" w:cs="Arial"/>
        </w:rPr>
        <w:t>the shared COT.</w:t>
      </w:r>
    </w:p>
    <w:p w14:paraId="340A555C" w14:textId="7F9B9403" w:rsidR="00653D7D" w:rsidRPr="005177F6" w:rsidRDefault="008B3527" w:rsidP="006647FB">
      <w:pPr>
        <w:spacing w:before="240"/>
        <w:jc w:val="both"/>
        <w:rPr>
          <w:rFonts w:ascii="Arial" w:hAnsi="Arial" w:cs="Arial"/>
          <w:b/>
          <w:bCs/>
        </w:rPr>
      </w:pPr>
      <w:r w:rsidRPr="005177F6">
        <w:rPr>
          <w:rFonts w:ascii="Arial" w:hAnsi="Arial" w:cs="Arial"/>
          <w:b/>
          <w:bCs/>
        </w:rPr>
        <w:t xml:space="preserve">Observation </w:t>
      </w:r>
      <w:r w:rsidR="002D10CB">
        <w:rPr>
          <w:rFonts w:ascii="Arial" w:hAnsi="Arial" w:cs="Arial"/>
          <w:b/>
          <w:bCs/>
        </w:rPr>
        <w:t>1</w:t>
      </w:r>
      <w:r w:rsidR="0058218F" w:rsidRPr="005177F6">
        <w:rPr>
          <w:rFonts w:ascii="Arial" w:hAnsi="Arial" w:cs="Arial"/>
          <w:b/>
          <w:bCs/>
        </w:rPr>
        <w:t>:</w:t>
      </w:r>
      <w:r w:rsidRPr="005177F6">
        <w:rPr>
          <w:rFonts w:ascii="Arial" w:hAnsi="Arial" w:cs="Arial"/>
          <w:b/>
          <w:bCs/>
        </w:rPr>
        <w:t xml:space="preserve"> </w:t>
      </w:r>
      <w:r w:rsidR="00130D6D" w:rsidRPr="005177F6">
        <w:rPr>
          <w:rFonts w:ascii="Arial" w:hAnsi="Arial" w:cs="Arial"/>
          <w:b/>
          <w:bCs/>
        </w:rPr>
        <w:t xml:space="preserve">The enhanced LCP can lead to performance degradation </w:t>
      </w:r>
      <w:r w:rsidR="00EA1711" w:rsidRPr="005177F6">
        <w:rPr>
          <w:rFonts w:ascii="Arial" w:hAnsi="Arial" w:cs="Arial"/>
          <w:b/>
          <w:bCs/>
        </w:rPr>
        <w:t xml:space="preserve">of services </w:t>
      </w:r>
      <w:r w:rsidR="005177F6" w:rsidRPr="005177F6">
        <w:rPr>
          <w:rFonts w:ascii="Arial" w:hAnsi="Arial" w:cs="Arial"/>
          <w:b/>
          <w:bCs/>
        </w:rPr>
        <w:t>not related to the shared COT.</w:t>
      </w:r>
    </w:p>
    <w:p w14:paraId="07A14736" w14:textId="61AFC89E" w:rsidR="006647FB" w:rsidRPr="003436A8" w:rsidRDefault="00C22948" w:rsidP="006647FB">
      <w:pPr>
        <w:spacing w:before="240"/>
        <w:jc w:val="both"/>
        <w:rPr>
          <w:rFonts w:ascii="Arial" w:hAnsi="Arial" w:cs="Arial"/>
        </w:rPr>
      </w:pPr>
      <w:r>
        <w:rPr>
          <w:rFonts w:ascii="Arial" w:hAnsi="Arial" w:cs="Arial"/>
        </w:rPr>
        <w:t>H</w:t>
      </w:r>
      <w:r w:rsidR="006647FB">
        <w:rPr>
          <w:rFonts w:ascii="Arial" w:hAnsi="Arial" w:cs="Arial"/>
        </w:rPr>
        <w:t>owever, i</w:t>
      </w:r>
      <w:r w:rsidR="006647FB" w:rsidRPr="003436A8">
        <w:rPr>
          <w:rFonts w:ascii="Arial" w:hAnsi="Arial" w:cs="Arial"/>
        </w:rPr>
        <w:t xml:space="preserve">f a responding UE upon receiving a shared COT applies legacy-LCP, then in case </w:t>
      </w:r>
      <w:r w:rsidR="000D0A8D">
        <w:rPr>
          <w:rFonts w:ascii="Arial" w:hAnsi="Arial" w:cs="Arial"/>
        </w:rPr>
        <w:t xml:space="preserve">of </w:t>
      </w:r>
      <w:r w:rsidR="006647FB" w:rsidRPr="003436A8">
        <w:rPr>
          <w:rFonts w:ascii="Arial" w:hAnsi="Arial" w:cs="Arial"/>
        </w:rPr>
        <w:t xml:space="preserve">none of </w:t>
      </w:r>
      <w:r w:rsidR="000D0A8D">
        <w:rPr>
          <w:rFonts w:ascii="Arial" w:hAnsi="Arial" w:cs="Arial"/>
        </w:rPr>
        <w:t xml:space="preserve">the available PDUs </w:t>
      </w:r>
      <w:r w:rsidR="006647FB" w:rsidRPr="003436A8">
        <w:rPr>
          <w:rFonts w:ascii="Arial" w:hAnsi="Arial" w:cs="Arial"/>
        </w:rPr>
        <w:t>meets the requirement of the shared COT, then (at least to that responding UE) the established COT has been wasted. This is the case since the responding UE may have higher priority data that does not meet the shared COT requirements. Taking unicast as an example, if the higher priority traffic at the responding UE is for UEs other than the COT sharing UE, then the legacy-LCP will prioritize traffic that does not meet the COT requirements and therefore the responding UE will not be able to utilize the shared COT.</w:t>
      </w:r>
    </w:p>
    <w:p w14:paraId="5135A933" w14:textId="67753596" w:rsidR="006647FB" w:rsidRPr="003436A8" w:rsidRDefault="006647FB" w:rsidP="006647FB">
      <w:pPr>
        <w:jc w:val="both"/>
        <w:rPr>
          <w:rFonts w:ascii="Arial" w:hAnsi="Arial" w:cs="Arial"/>
          <w:b/>
          <w:bCs/>
        </w:rPr>
      </w:pPr>
      <w:r w:rsidRPr="003436A8">
        <w:rPr>
          <w:rFonts w:ascii="Arial" w:hAnsi="Arial" w:cs="Arial"/>
          <w:b/>
          <w:bCs/>
        </w:rPr>
        <w:t xml:space="preserve">Observation </w:t>
      </w:r>
      <w:r w:rsidR="002D10CB">
        <w:rPr>
          <w:rFonts w:ascii="Arial" w:hAnsi="Arial" w:cs="Arial"/>
          <w:b/>
          <w:bCs/>
        </w:rPr>
        <w:t>2</w:t>
      </w:r>
      <w:r w:rsidRPr="003436A8">
        <w:rPr>
          <w:rFonts w:ascii="Arial" w:hAnsi="Arial" w:cs="Arial"/>
          <w:b/>
          <w:bCs/>
        </w:rPr>
        <w:t xml:space="preserve">: The legacy-LCP can prioritize traffic that does not meet the COT requirements and therefore the responding UE will not be able to utilize the shared COT. </w:t>
      </w:r>
    </w:p>
    <w:p w14:paraId="44666901" w14:textId="77777777" w:rsidR="002A740E" w:rsidRDefault="006647FB" w:rsidP="002A740E">
      <w:pPr>
        <w:jc w:val="both"/>
        <w:rPr>
          <w:rFonts w:ascii="Arial" w:hAnsi="Arial" w:cs="Arial"/>
        </w:rPr>
      </w:pPr>
      <w:r w:rsidRPr="003436A8">
        <w:rPr>
          <w:rFonts w:ascii="Arial" w:hAnsi="Arial" w:cs="Arial"/>
        </w:rPr>
        <w:t>However, if the initiating device is made aware of the characteristics of the traffic available at the responding UE and when this traffic will be available, then the initiating device can use this information to decide when to acquire the COT and share it with the responding UE.</w:t>
      </w:r>
      <w:r w:rsidR="002A740E">
        <w:rPr>
          <w:rFonts w:ascii="Arial" w:hAnsi="Arial" w:cs="Arial"/>
        </w:rPr>
        <w:t xml:space="preserve"> Furthermore, the </w:t>
      </w:r>
      <w:r w:rsidR="002A740E" w:rsidRPr="00B35C17">
        <w:rPr>
          <w:rFonts w:ascii="Arial" w:hAnsi="Arial" w:cs="Arial"/>
        </w:rPr>
        <w:t xml:space="preserve">use of a MAC CE for the exchange of this assistance information will be more suitable </w:t>
      </w:r>
      <w:r w:rsidR="002A740E">
        <w:rPr>
          <w:rFonts w:ascii="Arial" w:hAnsi="Arial" w:cs="Arial"/>
        </w:rPr>
        <w:t>than RRC based assistance information, since then it be applicable to both unicast and groupcast.</w:t>
      </w:r>
    </w:p>
    <w:p w14:paraId="74C297D5" w14:textId="663D3B2A" w:rsidR="006647FB" w:rsidRDefault="006647FB" w:rsidP="006647FB">
      <w:pPr>
        <w:jc w:val="both"/>
        <w:rPr>
          <w:rFonts w:ascii="Arial" w:hAnsi="Arial" w:cs="Arial"/>
          <w:b/>
          <w:bCs/>
        </w:rPr>
      </w:pPr>
      <w:r w:rsidRPr="003436A8">
        <w:rPr>
          <w:rFonts w:ascii="Arial" w:hAnsi="Arial" w:cs="Arial"/>
          <w:b/>
          <w:bCs/>
        </w:rPr>
        <w:t xml:space="preserve">Proposal </w:t>
      </w:r>
      <w:r w:rsidR="002D10CB">
        <w:rPr>
          <w:rFonts w:ascii="Arial" w:hAnsi="Arial" w:cs="Arial"/>
          <w:b/>
          <w:bCs/>
        </w:rPr>
        <w:t>3</w:t>
      </w:r>
      <w:r w:rsidRPr="003436A8">
        <w:rPr>
          <w:rFonts w:ascii="Arial" w:hAnsi="Arial" w:cs="Arial"/>
          <w:b/>
          <w:bCs/>
        </w:rPr>
        <w:t xml:space="preserve">: RAN2 to support </w:t>
      </w:r>
      <w:r w:rsidR="002A740E">
        <w:rPr>
          <w:rFonts w:ascii="Arial" w:hAnsi="Arial" w:cs="Arial"/>
          <w:b/>
          <w:bCs/>
        </w:rPr>
        <w:t xml:space="preserve">MAC CE based </w:t>
      </w:r>
      <w:r w:rsidRPr="003436A8">
        <w:rPr>
          <w:rFonts w:ascii="Arial" w:hAnsi="Arial" w:cs="Arial"/>
          <w:b/>
          <w:bCs/>
        </w:rPr>
        <w:t>transfer of assistance information from responding UE to initiating UE with the aim of making the shared COT usable by the responding UE.</w:t>
      </w:r>
    </w:p>
    <w:p w14:paraId="01E47F46" w14:textId="1F9A5C54" w:rsidR="009E0DFC" w:rsidRPr="009E0DFC" w:rsidRDefault="00EB56C7" w:rsidP="006647FB">
      <w:pPr>
        <w:jc w:val="both"/>
        <w:rPr>
          <w:rFonts w:ascii="Arial" w:hAnsi="Arial" w:cs="Arial"/>
        </w:rPr>
      </w:pPr>
      <w:r>
        <w:rPr>
          <w:rFonts w:ascii="Arial" w:hAnsi="Arial" w:cs="Arial"/>
        </w:rPr>
        <w:t xml:space="preserve">The assistance information will be more suitable for </w:t>
      </w:r>
      <w:r w:rsidR="00EB2913">
        <w:rPr>
          <w:rFonts w:ascii="Arial" w:hAnsi="Arial" w:cs="Arial"/>
        </w:rPr>
        <w:t>periodic traffic than to aperiodic single shot traffic</w:t>
      </w:r>
      <w:r w:rsidR="000D013F">
        <w:rPr>
          <w:rFonts w:ascii="Arial" w:hAnsi="Arial" w:cs="Arial"/>
        </w:rPr>
        <w:t xml:space="preserve">, since for the </w:t>
      </w:r>
      <w:r w:rsidR="008C488F">
        <w:rPr>
          <w:rFonts w:ascii="Arial" w:hAnsi="Arial" w:cs="Arial"/>
        </w:rPr>
        <w:t>latter</w:t>
      </w:r>
      <w:r w:rsidR="000D013F">
        <w:rPr>
          <w:rFonts w:ascii="Arial" w:hAnsi="Arial" w:cs="Arial"/>
        </w:rPr>
        <w:t xml:space="preserve"> case the</w:t>
      </w:r>
      <w:r w:rsidR="008C488F">
        <w:rPr>
          <w:rFonts w:ascii="Arial" w:hAnsi="Arial" w:cs="Arial"/>
        </w:rPr>
        <w:t xml:space="preserve"> </w:t>
      </w:r>
      <w:r w:rsidR="000D013F">
        <w:rPr>
          <w:rFonts w:ascii="Arial" w:hAnsi="Arial" w:cs="Arial"/>
        </w:rPr>
        <w:t xml:space="preserve">overhead </w:t>
      </w:r>
      <w:r w:rsidR="008C488F">
        <w:rPr>
          <w:rFonts w:ascii="Arial" w:hAnsi="Arial" w:cs="Arial"/>
        </w:rPr>
        <w:t>related to performing LBT Type 1 will be lower than exchanging the assistance information.</w:t>
      </w:r>
    </w:p>
    <w:p w14:paraId="6847CDC6" w14:textId="67F22C8E" w:rsidR="006647FB" w:rsidRDefault="006647FB" w:rsidP="006647FB">
      <w:pPr>
        <w:rPr>
          <w:rFonts w:ascii="Arial" w:hAnsi="Arial" w:cs="Arial"/>
          <w:b/>
          <w:bCs/>
        </w:rPr>
      </w:pPr>
      <w:r w:rsidRPr="003436A8">
        <w:rPr>
          <w:rFonts w:ascii="Arial" w:hAnsi="Arial" w:cs="Arial"/>
          <w:b/>
          <w:bCs/>
        </w:rPr>
        <w:t xml:space="preserve">Proposal </w:t>
      </w:r>
      <w:r w:rsidR="002D10CB">
        <w:rPr>
          <w:rFonts w:ascii="Arial" w:hAnsi="Arial" w:cs="Arial"/>
          <w:b/>
          <w:bCs/>
        </w:rPr>
        <w:t>4</w:t>
      </w:r>
      <w:r w:rsidRPr="003436A8">
        <w:rPr>
          <w:rFonts w:ascii="Arial" w:hAnsi="Arial" w:cs="Arial"/>
          <w:b/>
          <w:bCs/>
        </w:rPr>
        <w:t>: RAN2 to study the content of the assistance information and conditions for triggering the sharing of the assistance information.</w:t>
      </w:r>
    </w:p>
    <w:p w14:paraId="69B7B8E6" w14:textId="69E07FC9" w:rsidR="009339CB" w:rsidRPr="003436A8" w:rsidRDefault="005A13AB" w:rsidP="009339CB">
      <w:pPr>
        <w:pStyle w:val="Heading1"/>
        <w:rPr>
          <w:rFonts w:cs="Arial"/>
        </w:rPr>
      </w:pPr>
      <w:r w:rsidRPr="003436A8">
        <w:rPr>
          <w:rFonts w:cs="Arial"/>
        </w:rPr>
        <w:t>3</w:t>
      </w:r>
      <w:r w:rsidR="009339CB" w:rsidRPr="003436A8">
        <w:rPr>
          <w:rFonts w:cs="Arial"/>
        </w:rPr>
        <w:tab/>
        <w:t>Conclusion</w:t>
      </w:r>
    </w:p>
    <w:p w14:paraId="791240C5" w14:textId="77777777" w:rsidR="003436A8" w:rsidRPr="006712B8" w:rsidRDefault="003436A8" w:rsidP="003436A8">
      <w:pPr>
        <w:rPr>
          <w:rFonts w:ascii="Arial" w:hAnsi="Arial" w:cs="Arial"/>
        </w:rPr>
      </w:pPr>
      <w:r w:rsidRPr="006712B8">
        <w:rPr>
          <w:rFonts w:ascii="Arial" w:hAnsi="Arial" w:cs="Arial"/>
        </w:rPr>
        <w:t>This document has made the following observations and proposals:</w:t>
      </w:r>
    </w:p>
    <w:p w14:paraId="4112A71A" w14:textId="77777777" w:rsidR="002A740E" w:rsidRDefault="002A740E" w:rsidP="002A740E">
      <w:pPr>
        <w:jc w:val="both"/>
        <w:rPr>
          <w:rFonts w:ascii="Arial" w:hAnsi="Arial" w:cs="Arial"/>
          <w:b/>
          <w:bCs/>
        </w:rPr>
      </w:pPr>
      <w:r w:rsidRPr="003436A8">
        <w:rPr>
          <w:rFonts w:ascii="Arial" w:hAnsi="Arial" w:cs="Arial"/>
          <w:b/>
          <w:bCs/>
        </w:rPr>
        <w:t xml:space="preserve">Proposal </w:t>
      </w:r>
      <w:r>
        <w:rPr>
          <w:rFonts w:ascii="Arial" w:hAnsi="Arial" w:cs="Arial"/>
          <w:b/>
          <w:bCs/>
        </w:rPr>
        <w:t>1</w:t>
      </w:r>
      <w:r w:rsidRPr="003436A8">
        <w:rPr>
          <w:rFonts w:ascii="Arial" w:hAnsi="Arial" w:cs="Arial"/>
          <w:b/>
          <w:bCs/>
        </w:rPr>
        <w:t xml:space="preserve">: </w:t>
      </w:r>
      <w:r>
        <w:rPr>
          <w:rFonts w:ascii="Arial" w:hAnsi="Arial" w:cs="Arial"/>
          <w:b/>
          <w:bCs/>
        </w:rPr>
        <w:t>When the PDU, associated with a resource within a shared COT, does not meet the shared COT requirements (</w:t>
      </w:r>
      <w:proofErr w:type="gramStart"/>
      <w:r>
        <w:rPr>
          <w:rFonts w:ascii="Arial" w:hAnsi="Arial" w:cs="Arial"/>
          <w:b/>
          <w:bCs/>
        </w:rPr>
        <w:t>i.e.</w:t>
      </w:r>
      <w:proofErr w:type="gramEnd"/>
      <w:r>
        <w:rPr>
          <w:rFonts w:ascii="Arial" w:hAnsi="Arial" w:cs="Arial"/>
          <w:b/>
          <w:bCs/>
        </w:rPr>
        <w:t xml:space="preserve"> no data to the initiating UE or the CAPC associated with the PDU is higher than the CAPC of the shared COT) then the UE performs type-1 LBT.</w:t>
      </w:r>
    </w:p>
    <w:p w14:paraId="03FEB0D5" w14:textId="77777777" w:rsidR="002A740E" w:rsidRPr="00F36AF3" w:rsidRDefault="002A740E" w:rsidP="002A740E">
      <w:pPr>
        <w:jc w:val="both"/>
        <w:rPr>
          <w:rFonts w:ascii="Arial" w:hAnsi="Arial" w:cs="Arial"/>
          <w:b/>
          <w:bCs/>
        </w:rPr>
      </w:pPr>
      <w:r w:rsidRPr="00F36AF3">
        <w:rPr>
          <w:rFonts w:ascii="Arial" w:hAnsi="Arial" w:cs="Arial"/>
          <w:b/>
          <w:bCs/>
        </w:rPr>
        <w:t xml:space="preserve">Proposal </w:t>
      </w:r>
      <w:r>
        <w:rPr>
          <w:rFonts w:ascii="Arial" w:hAnsi="Arial" w:cs="Arial"/>
          <w:b/>
          <w:bCs/>
        </w:rPr>
        <w:t>2</w:t>
      </w:r>
      <w:r w:rsidRPr="00F36AF3">
        <w:rPr>
          <w:rFonts w:ascii="Arial" w:hAnsi="Arial" w:cs="Arial"/>
          <w:b/>
          <w:bCs/>
        </w:rPr>
        <w:t xml:space="preserve">: </w:t>
      </w:r>
      <w:r>
        <w:rPr>
          <w:rFonts w:ascii="Arial" w:hAnsi="Arial" w:cs="Arial"/>
          <w:b/>
          <w:bCs/>
        </w:rPr>
        <w:t>When the PDU, associated with a resource within a shared COT, meets the shared COT requirements (</w:t>
      </w:r>
      <w:proofErr w:type="gramStart"/>
      <w:r>
        <w:rPr>
          <w:rFonts w:ascii="Arial" w:hAnsi="Arial" w:cs="Arial"/>
          <w:b/>
          <w:bCs/>
        </w:rPr>
        <w:t>i.e.</w:t>
      </w:r>
      <w:proofErr w:type="gramEnd"/>
      <w:r>
        <w:rPr>
          <w:rFonts w:ascii="Arial" w:hAnsi="Arial" w:cs="Arial"/>
          <w:b/>
          <w:bCs/>
        </w:rPr>
        <w:t xml:space="preserve"> both data to the initiating UE and the CAPC associated with the PDU is equal or lower than the CAPC of the shared COT) then the UE performs type-2 LBT.</w:t>
      </w:r>
    </w:p>
    <w:p w14:paraId="5A015C89" w14:textId="77777777" w:rsidR="002A740E" w:rsidRPr="005177F6" w:rsidRDefault="002A740E" w:rsidP="002A740E">
      <w:pPr>
        <w:spacing w:before="240"/>
        <w:jc w:val="both"/>
        <w:rPr>
          <w:rFonts w:ascii="Arial" w:hAnsi="Arial" w:cs="Arial"/>
          <w:b/>
          <w:bCs/>
        </w:rPr>
      </w:pPr>
      <w:r w:rsidRPr="005177F6">
        <w:rPr>
          <w:rFonts w:ascii="Arial" w:hAnsi="Arial" w:cs="Arial"/>
          <w:b/>
          <w:bCs/>
        </w:rPr>
        <w:t xml:space="preserve">Observation </w:t>
      </w:r>
      <w:r>
        <w:rPr>
          <w:rFonts w:ascii="Arial" w:hAnsi="Arial" w:cs="Arial"/>
          <w:b/>
          <w:bCs/>
        </w:rPr>
        <w:t>1</w:t>
      </w:r>
      <w:r w:rsidRPr="005177F6">
        <w:rPr>
          <w:rFonts w:ascii="Arial" w:hAnsi="Arial" w:cs="Arial"/>
          <w:b/>
          <w:bCs/>
        </w:rPr>
        <w:t>: The enhanced LCP can lead to performance degradation of services not related to the shared COT.</w:t>
      </w:r>
    </w:p>
    <w:p w14:paraId="68EC1CFC" w14:textId="77777777" w:rsidR="002A740E" w:rsidRPr="003436A8" w:rsidRDefault="002A740E" w:rsidP="002A740E">
      <w:pPr>
        <w:jc w:val="both"/>
        <w:rPr>
          <w:rFonts w:ascii="Arial" w:hAnsi="Arial" w:cs="Arial"/>
          <w:b/>
          <w:bCs/>
        </w:rPr>
      </w:pPr>
      <w:r w:rsidRPr="003436A8">
        <w:rPr>
          <w:rFonts w:ascii="Arial" w:hAnsi="Arial" w:cs="Arial"/>
          <w:b/>
          <w:bCs/>
        </w:rPr>
        <w:t xml:space="preserve">Observation </w:t>
      </w:r>
      <w:r>
        <w:rPr>
          <w:rFonts w:ascii="Arial" w:hAnsi="Arial" w:cs="Arial"/>
          <w:b/>
          <w:bCs/>
        </w:rPr>
        <w:t>2</w:t>
      </w:r>
      <w:r w:rsidRPr="003436A8">
        <w:rPr>
          <w:rFonts w:ascii="Arial" w:hAnsi="Arial" w:cs="Arial"/>
          <w:b/>
          <w:bCs/>
        </w:rPr>
        <w:t xml:space="preserve">: The legacy-LCP can prioritize traffic that does not meet the COT requirements and therefore the responding UE will not be able to utilize the shared COT. </w:t>
      </w:r>
    </w:p>
    <w:p w14:paraId="1EA1B623" w14:textId="77777777" w:rsidR="002A740E" w:rsidRDefault="002A740E" w:rsidP="002A740E">
      <w:pPr>
        <w:jc w:val="both"/>
        <w:rPr>
          <w:rFonts w:ascii="Arial" w:hAnsi="Arial" w:cs="Arial"/>
          <w:b/>
          <w:bCs/>
        </w:rPr>
      </w:pPr>
      <w:r w:rsidRPr="003436A8">
        <w:rPr>
          <w:rFonts w:ascii="Arial" w:hAnsi="Arial" w:cs="Arial"/>
          <w:b/>
          <w:bCs/>
        </w:rPr>
        <w:t xml:space="preserve">Proposal </w:t>
      </w:r>
      <w:r>
        <w:rPr>
          <w:rFonts w:ascii="Arial" w:hAnsi="Arial" w:cs="Arial"/>
          <w:b/>
          <w:bCs/>
        </w:rPr>
        <w:t>3</w:t>
      </w:r>
      <w:r w:rsidRPr="003436A8">
        <w:rPr>
          <w:rFonts w:ascii="Arial" w:hAnsi="Arial" w:cs="Arial"/>
          <w:b/>
          <w:bCs/>
        </w:rPr>
        <w:t xml:space="preserve">: RAN2 to support </w:t>
      </w:r>
      <w:r>
        <w:rPr>
          <w:rFonts w:ascii="Arial" w:hAnsi="Arial" w:cs="Arial"/>
          <w:b/>
          <w:bCs/>
        </w:rPr>
        <w:t xml:space="preserve">MAC CE based </w:t>
      </w:r>
      <w:r w:rsidRPr="003436A8">
        <w:rPr>
          <w:rFonts w:ascii="Arial" w:hAnsi="Arial" w:cs="Arial"/>
          <w:b/>
          <w:bCs/>
        </w:rPr>
        <w:t>transfer of assistance information from responding UE to initiating UE with the aim of making the shared COT usable by the responding UE.</w:t>
      </w:r>
    </w:p>
    <w:p w14:paraId="186FD44C" w14:textId="77777777" w:rsidR="002A740E" w:rsidRDefault="002A740E" w:rsidP="002A740E">
      <w:pPr>
        <w:rPr>
          <w:rFonts w:ascii="Arial" w:hAnsi="Arial" w:cs="Arial"/>
          <w:b/>
          <w:bCs/>
        </w:rPr>
      </w:pPr>
      <w:r w:rsidRPr="003436A8">
        <w:rPr>
          <w:rFonts w:ascii="Arial" w:hAnsi="Arial" w:cs="Arial"/>
          <w:b/>
          <w:bCs/>
        </w:rPr>
        <w:t xml:space="preserve">Proposal </w:t>
      </w:r>
      <w:r>
        <w:rPr>
          <w:rFonts w:ascii="Arial" w:hAnsi="Arial" w:cs="Arial"/>
          <w:b/>
          <w:bCs/>
        </w:rPr>
        <w:t>4</w:t>
      </w:r>
      <w:r w:rsidRPr="003436A8">
        <w:rPr>
          <w:rFonts w:ascii="Arial" w:hAnsi="Arial" w:cs="Arial"/>
          <w:b/>
          <w:bCs/>
        </w:rPr>
        <w:t>: RAN2 to study the content of the assistance information and conditions for triggering the sharing of the assistance information.</w:t>
      </w:r>
    </w:p>
    <w:p w14:paraId="35F222F4" w14:textId="77777777" w:rsidR="00080512" w:rsidRPr="003436A8" w:rsidRDefault="00080512" w:rsidP="009339CB">
      <w:pPr>
        <w:rPr>
          <w:rFonts w:ascii="Arial" w:hAnsi="Arial" w:cs="Arial"/>
        </w:rPr>
      </w:pPr>
    </w:p>
    <w:sectPr w:rsidR="00080512" w:rsidRPr="003436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3F3D" w14:textId="77777777" w:rsidR="00235922" w:rsidRDefault="00235922">
      <w:r>
        <w:separator/>
      </w:r>
    </w:p>
  </w:endnote>
  <w:endnote w:type="continuationSeparator" w:id="0">
    <w:p w14:paraId="135F90B0" w14:textId="77777777" w:rsidR="00235922" w:rsidRDefault="00235922">
      <w:r>
        <w:continuationSeparator/>
      </w:r>
    </w:p>
  </w:endnote>
  <w:endnote w:type="continuationNotice" w:id="1">
    <w:p w14:paraId="79DA3B45" w14:textId="77777777" w:rsidR="00235922" w:rsidRDefault="00235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4021F" w14:textId="77777777" w:rsidR="00235922" w:rsidRDefault="00235922">
      <w:r>
        <w:separator/>
      </w:r>
    </w:p>
  </w:footnote>
  <w:footnote w:type="continuationSeparator" w:id="0">
    <w:p w14:paraId="6384330B" w14:textId="77777777" w:rsidR="00235922" w:rsidRDefault="00235922">
      <w:r>
        <w:continuationSeparator/>
      </w:r>
    </w:p>
  </w:footnote>
  <w:footnote w:type="continuationNotice" w:id="1">
    <w:p w14:paraId="61985C13" w14:textId="77777777" w:rsidR="00235922" w:rsidRDefault="002359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B2704B"/>
    <w:multiLevelType w:val="hybridMultilevel"/>
    <w:tmpl w:val="8D84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9F13374"/>
    <w:multiLevelType w:val="hybridMultilevel"/>
    <w:tmpl w:val="31C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632710894">
    <w:abstractNumId w:val="4"/>
  </w:num>
  <w:num w:numId="9" w16cid:durableId="215626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1590"/>
    <w:rsid w:val="00033397"/>
    <w:rsid w:val="00040095"/>
    <w:rsid w:val="00052D4C"/>
    <w:rsid w:val="00055680"/>
    <w:rsid w:val="00065268"/>
    <w:rsid w:val="00073C9C"/>
    <w:rsid w:val="00076412"/>
    <w:rsid w:val="00080512"/>
    <w:rsid w:val="00090468"/>
    <w:rsid w:val="00094568"/>
    <w:rsid w:val="000B7BCF"/>
    <w:rsid w:val="000C522B"/>
    <w:rsid w:val="000D013F"/>
    <w:rsid w:val="000D0A8D"/>
    <w:rsid w:val="000D58AB"/>
    <w:rsid w:val="00112F1A"/>
    <w:rsid w:val="0012197A"/>
    <w:rsid w:val="00130D6D"/>
    <w:rsid w:val="00137F3F"/>
    <w:rsid w:val="00145075"/>
    <w:rsid w:val="00165A0D"/>
    <w:rsid w:val="0017112B"/>
    <w:rsid w:val="001741A0"/>
    <w:rsid w:val="00175FA0"/>
    <w:rsid w:val="00191C64"/>
    <w:rsid w:val="001949F1"/>
    <w:rsid w:val="00194CD0"/>
    <w:rsid w:val="001A05EC"/>
    <w:rsid w:val="001A2EBE"/>
    <w:rsid w:val="001B49C9"/>
    <w:rsid w:val="001C23F4"/>
    <w:rsid w:val="001C4F79"/>
    <w:rsid w:val="001F168B"/>
    <w:rsid w:val="001F70DC"/>
    <w:rsid w:val="001F75C1"/>
    <w:rsid w:val="001F7831"/>
    <w:rsid w:val="00204045"/>
    <w:rsid w:val="0020712B"/>
    <w:rsid w:val="00212BEF"/>
    <w:rsid w:val="0022606D"/>
    <w:rsid w:val="002266BC"/>
    <w:rsid w:val="00231728"/>
    <w:rsid w:val="00235922"/>
    <w:rsid w:val="00241749"/>
    <w:rsid w:val="00243F97"/>
    <w:rsid w:val="002449E0"/>
    <w:rsid w:val="00244A05"/>
    <w:rsid w:val="00250404"/>
    <w:rsid w:val="00256ABA"/>
    <w:rsid w:val="00256B74"/>
    <w:rsid w:val="002575BB"/>
    <w:rsid w:val="002610D8"/>
    <w:rsid w:val="002747EC"/>
    <w:rsid w:val="00281EB7"/>
    <w:rsid w:val="00282308"/>
    <w:rsid w:val="00282FBD"/>
    <w:rsid w:val="002855BF"/>
    <w:rsid w:val="002A740E"/>
    <w:rsid w:val="002B2988"/>
    <w:rsid w:val="002D0F0F"/>
    <w:rsid w:val="002D10CB"/>
    <w:rsid w:val="002F0D22"/>
    <w:rsid w:val="00311B17"/>
    <w:rsid w:val="003172DC"/>
    <w:rsid w:val="00325AE3"/>
    <w:rsid w:val="00326069"/>
    <w:rsid w:val="003260E3"/>
    <w:rsid w:val="003436A8"/>
    <w:rsid w:val="0035462D"/>
    <w:rsid w:val="0036459E"/>
    <w:rsid w:val="00364B41"/>
    <w:rsid w:val="003652C1"/>
    <w:rsid w:val="00383096"/>
    <w:rsid w:val="0039346C"/>
    <w:rsid w:val="003A41EF"/>
    <w:rsid w:val="003B40AD"/>
    <w:rsid w:val="003C406A"/>
    <w:rsid w:val="003C4E37"/>
    <w:rsid w:val="003D0FD0"/>
    <w:rsid w:val="003E16BE"/>
    <w:rsid w:val="003F4E28"/>
    <w:rsid w:val="004006E8"/>
    <w:rsid w:val="00401855"/>
    <w:rsid w:val="00412CD9"/>
    <w:rsid w:val="004319C7"/>
    <w:rsid w:val="00436CE8"/>
    <w:rsid w:val="00446C3A"/>
    <w:rsid w:val="00465587"/>
    <w:rsid w:val="00465A26"/>
    <w:rsid w:val="00477455"/>
    <w:rsid w:val="00477D82"/>
    <w:rsid w:val="00484AD1"/>
    <w:rsid w:val="0049292B"/>
    <w:rsid w:val="004A1F7B"/>
    <w:rsid w:val="004C44D2"/>
    <w:rsid w:val="004D3578"/>
    <w:rsid w:val="004D380D"/>
    <w:rsid w:val="004D4A61"/>
    <w:rsid w:val="004E213A"/>
    <w:rsid w:val="004F4540"/>
    <w:rsid w:val="004F73A7"/>
    <w:rsid w:val="00503171"/>
    <w:rsid w:val="00506C28"/>
    <w:rsid w:val="00516F75"/>
    <w:rsid w:val="005177F6"/>
    <w:rsid w:val="00534DA0"/>
    <w:rsid w:val="00537809"/>
    <w:rsid w:val="00543E6C"/>
    <w:rsid w:val="00557F4E"/>
    <w:rsid w:val="00565087"/>
    <w:rsid w:val="0056573F"/>
    <w:rsid w:val="0057077A"/>
    <w:rsid w:val="00571279"/>
    <w:rsid w:val="0058218F"/>
    <w:rsid w:val="005A13AB"/>
    <w:rsid w:val="005A49C6"/>
    <w:rsid w:val="005B74C6"/>
    <w:rsid w:val="005C4F97"/>
    <w:rsid w:val="005C766E"/>
    <w:rsid w:val="005C7CD5"/>
    <w:rsid w:val="005F326D"/>
    <w:rsid w:val="00611566"/>
    <w:rsid w:val="00646D99"/>
    <w:rsid w:val="00653D7D"/>
    <w:rsid w:val="00656910"/>
    <w:rsid w:val="006574C0"/>
    <w:rsid w:val="006647FB"/>
    <w:rsid w:val="0068606C"/>
    <w:rsid w:val="00696821"/>
    <w:rsid w:val="006A5085"/>
    <w:rsid w:val="006C66D8"/>
    <w:rsid w:val="006D1E24"/>
    <w:rsid w:val="006D35DE"/>
    <w:rsid w:val="006E1057"/>
    <w:rsid w:val="006E1417"/>
    <w:rsid w:val="006F4430"/>
    <w:rsid w:val="006F6A2C"/>
    <w:rsid w:val="007069DC"/>
    <w:rsid w:val="00710201"/>
    <w:rsid w:val="0072073A"/>
    <w:rsid w:val="007342B5"/>
    <w:rsid w:val="00734A5B"/>
    <w:rsid w:val="00744E76"/>
    <w:rsid w:val="007455D7"/>
    <w:rsid w:val="0074568F"/>
    <w:rsid w:val="00757D40"/>
    <w:rsid w:val="007662B5"/>
    <w:rsid w:val="00781F0F"/>
    <w:rsid w:val="0078727C"/>
    <w:rsid w:val="0079049D"/>
    <w:rsid w:val="00793DC5"/>
    <w:rsid w:val="00796823"/>
    <w:rsid w:val="007A2E55"/>
    <w:rsid w:val="007B18D8"/>
    <w:rsid w:val="007B404B"/>
    <w:rsid w:val="007C095F"/>
    <w:rsid w:val="007C2DD0"/>
    <w:rsid w:val="007F2E08"/>
    <w:rsid w:val="007F3D8F"/>
    <w:rsid w:val="008024FA"/>
    <w:rsid w:val="008028A4"/>
    <w:rsid w:val="0080460E"/>
    <w:rsid w:val="00813245"/>
    <w:rsid w:val="00834B7C"/>
    <w:rsid w:val="00840DE0"/>
    <w:rsid w:val="00847CD0"/>
    <w:rsid w:val="008553B5"/>
    <w:rsid w:val="008607A8"/>
    <w:rsid w:val="0086354A"/>
    <w:rsid w:val="008635AE"/>
    <w:rsid w:val="008768CA"/>
    <w:rsid w:val="00877EF9"/>
    <w:rsid w:val="00880559"/>
    <w:rsid w:val="00881E8F"/>
    <w:rsid w:val="008B3527"/>
    <w:rsid w:val="008B5306"/>
    <w:rsid w:val="008B54E8"/>
    <w:rsid w:val="008C2E2A"/>
    <w:rsid w:val="008C3057"/>
    <w:rsid w:val="008C488F"/>
    <w:rsid w:val="008D2E4D"/>
    <w:rsid w:val="008F3265"/>
    <w:rsid w:val="008F396F"/>
    <w:rsid w:val="008F3DCD"/>
    <w:rsid w:val="0090271F"/>
    <w:rsid w:val="00902DB9"/>
    <w:rsid w:val="0090466A"/>
    <w:rsid w:val="00905E5A"/>
    <w:rsid w:val="0091533D"/>
    <w:rsid w:val="00923655"/>
    <w:rsid w:val="009257E3"/>
    <w:rsid w:val="009339CB"/>
    <w:rsid w:val="0093483B"/>
    <w:rsid w:val="00936071"/>
    <w:rsid w:val="009376CD"/>
    <w:rsid w:val="00940212"/>
    <w:rsid w:val="00942EC2"/>
    <w:rsid w:val="00961B32"/>
    <w:rsid w:val="00962509"/>
    <w:rsid w:val="00970DB3"/>
    <w:rsid w:val="00974BB0"/>
    <w:rsid w:val="00975BCD"/>
    <w:rsid w:val="009818A2"/>
    <w:rsid w:val="009928A9"/>
    <w:rsid w:val="009A0AF3"/>
    <w:rsid w:val="009A5ED8"/>
    <w:rsid w:val="009B07CD"/>
    <w:rsid w:val="009C11C4"/>
    <w:rsid w:val="009C19E9"/>
    <w:rsid w:val="009D74A6"/>
    <w:rsid w:val="009E01AB"/>
    <w:rsid w:val="009E0DFC"/>
    <w:rsid w:val="009E0E87"/>
    <w:rsid w:val="00A10F02"/>
    <w:rsid w:val="00A17176"/>
    <w:rsid w:val="00A204CA"/>
    <w:rsid w:val="00A209D6"/>
    <w:rsid w:val="00A22738"/>
    <w:rsid w:val="00A36F5F"/>
    <w:rsid w:val="00A430EC"/>
    <w:rsid w:val="00A53724"/>
    <w:rsid w:val="00A54B2B"/>
    <w:rsid w:val="00A703B6"/>
    <w:rsid w:val="00A80CD2"/>
    <w:rsid w:val="00A82346"/>
    <w:rsid w:val="00A910EB"/>
    <w:rsid w:val="00A92C79"/>
    <w:rsid w:val="00A9671C"/>
    <w:rsid w:val="00AA1553"/>
    <w:rsid w:val="00AC4CC7"/>
    <w:rsid w:val="00B05380"/>
    <w:rsid w:val="00B05962"/>
    <w:rsid w:val="00B126B3"/>
    <w:rsid w:val="00B15449"/>
    <w:rsid w:val="00B15625"/>
    <w:rsid w:val="00B16C2F"/>
    <w:rsid w:val="00B27303"/>
    <w:rsid w:val="00B35C17"/>
    <w:rsid w:val="00B40553"/>
    <w:rsid w:val="00B40A7F"/>
    <w:rsid w:val="00B47FD1"/>
    <w:rsid w:val="00B516BB"/>
    <w:rsid w:val="00B53BDA"/>
    <w:rsid w:val="00B73C82"/>
    <w:rsid w:val="00B7538C"/>
    <w:rsid w:val="00B84DB2"/>
    <w:rsid w:val="00BC3555"/>
    <w:rsid w:val="00BD228A"/>
    <w:rsid w:val="00BD2F1A"/>
    <w:rsid w:val="00BD62B4"/>
    <w:rsid w:val="00C00FA3"/>
    <w:rsid w:val="00C12B51"/>
    <w:rsid w:val="00C134AF"/>
    <w:rsid w:val="00C22948"/>
    <w:rsid w:val="00C24650"/>
    <w:rsid w:val="00C25465"/>
    <w:rsid w:val="00C33079"/>
    <w:rsid w:val="00C55A12"/>
    <w:rsid w:val="00C6553E"/>
    <w:rsid w:val="00C83A13"/>
    <w:rsid w:val="00C86F10"/>
    <w:rsid w:val="00C87232"/>
    <w:rsid w:val="00C9068C"/>
    <w:rsid w:val="00C92967"/>
    <w:rsid w:val="00C948DB"/>
    <w:rsid w:val="00CA3D0C"/>
    <w:rsid w:val="00CA654B"/>
    <w:rsid w:val="00CB72B8"/>
    <w:rsid w:val="00CD0BA8"/>
    <w:rsid w:val="00CD4C7B"/>
    <w:rsid w:val="00CD58FE"/>
    <w:rsid w:val="00D301A6"/>
    <w:rsid w:val="00D33BE3"/>
    <w:rsid w:val="00D3792D"/>
    <w:rsid w:val="00D54820"/>
    <w:rsid w:val="00D55E47"/>
    <w:rsid w:val="00D608D7"/>
    <w:rsid w:val="00D61F34"/>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01D"/>
    <w:rsid w:val="00DD1397"/>
    <w:rsid w:val="00DE25D2"/>
    <w:rsid w:val="00DE5C66"/>
    <w:rsid w:val="00DF7C20"/>
    <w:rsid w:val="00E038FB"/>
    <w:rsid w:val="00E46690"/>
    <w:rsid w:val="00E46C08"/>
    <w:rsid w:val="00E471CF"/>
    <w:rsid w:val="00E62835"/>
    <w:rsid w:val="00E6480E"/>
    <w:rsid w:val="00E736FD"/>
    <w:rsid w:val="00E77645"/>
    <w:rsid w:val="00E83697"/>
    <w:rsid w:val="00E859B6"/>
    <w:rsid w:val="00E86B43"/>
    <w:rsid w:val="00EA1711"/>
    <w:rsid w:val="00EA66C9"/>
    <w:rsid w:val="00EB2913"/>
    <w:rsid w:val="00EB56C7"/>
    <w:rsid w:val="00EB5D32"/>
    <w:rsid w:val="00EC4A25"/>
    <w:rsid w:val="00ED1E83"/>
    <w:rsid w:val="00EF435D"/>
    <w:rsid w:val="00EF612C"/>
    <w:rsid w:val="00F01AFE"/>
    <w:rsid w:val="00F025A2"/>
    <w:rsid w:val="00F036E9"/>
    <w:rsid w:val="00F07388"/>
    <w:rsid w:val="00F2026E"/>
    <w:rsid w:val="00F2210A"/>
    <w:rsid w:val="00F31372"/>
    <w:rsid w:val="00F36AF3"/>
    <w:rsid w:val="00F37743"/>
    <w:rsid w:val="00F43682"/>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22D3F1D-9AD3-4537-87E8-29970418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A740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3436A8"/>
    <w:rPr>
      <w:rFonts w:ascii="Arial" w:hAnsi="Arial"/>
      <w:sz w:val="36"/>
      <w:lang w:eastAsia="en-US"/>
    </w:rPr>
  </w:style>
  <w:style w:type="character" w:customStyle="1" w:styleId="Heading2Char">
    <w:name w:val="Heading 2 Char"/>
    <w:basedOn w:val="DefaultParagraphFont"/>
    <w:link w:val="Heading2"/>
    <w:rsid w:val="003436A8"/>
    <w:rPr>
      <w:rFonts w:ascii="Arial" w:hAnsi="Arial"/>
      <w:sz w:val="32"/>
      <w:lang w:eastAsia="en-US"/>
    </w:rPr>
  </w:style>
  <w:style w:type="table" w:styleId="TableGrid">
    <w:name w:val="Table Grid"/>
    <w:aliases w:val="TableGrid"/>
    <w:basedOn w:val="TableNormal"/>
    <w:uiPriority w:val="59"/>
    <w:qFormat/>
    <w:rsid w:val="003436A8"/>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2F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57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5AIRPNAIUNRU-859666464-14150</_dlc_DocId>
    <_dlc_DocIdUrl xmlns="71c5aaf6-e6ce-465b-b873-5148d2a4c105">
      <Url>https://nokia.sharepoint.com/sites/c5g/e2earch/_layouts/15/DocIdRedir.aspx?ID=5AIRPNAIUNRU-859666464-14150</Url>
      <Description>5AIRPNAIUNRU-859666464-14150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2</Pages>
  <Words>1068</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209</cp:revision>
  <dcterms:created xsi:type="dcterms:W3CDTF">2016-08-12T13:53:00Z</dcterms:created>
  <dcterms:modified xsi:type="dcterms:W3CDTF">2023-05-11T19:17:00Z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60191ec8-7aef-4f97-8334-966223303095</vt:lpwstr>
  </property>
</Properties>
</file>